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12" w:rsidRDefault="00636112" w:rsidP="00E54775">
      <w:pPr>
        <w:jc w:val="center"/>
        <w:rPr>
          <w:b/>
        </w:rPr>
      </w:pPr>
    </w:p>
    <w:p w:rsidR="00636112" w:rsidRDefault="00636112" w:rsidP="00636112">
      <w:pPr>
        <w:ind w:right="806"/>
        <w:jc w:val="center"/>
        <w:rPr>
          <w:smallCaps/>
          <w:color w:val="003366"/>
          <w:sz w:val="48"/>
          <w:szCs w:val="20"/>
        </w:rPr>
      </w:pPr>
      <w:r>
        <w:rPr>
          <w:b/>
          <w:noProof/>
          <w:lang w:eastAsia="en-GB"/>
        </w:rPr>
        <w:drawing>
          <wp:inline distT="0" distB="0" distL="0" distR="0">
            <wp:extent cx="22764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638300"/>
                    </a:xfrm>
                    <a:prstGeom prst="rect">
                      <a:avLst/>
                    </a:prstGeom>
                    <a:noFill/>
                    <a:ln>
                      <a:noFill/>
                    </a:ln>
                  </pic:spPr>
                </pic:pic>
              </a:graphicData>
            </a:graphic>
          </wp:inline>
        </w:drawing>
      </w:r>
    </w:p>
    <w:p w:rsidR="00636112" w:rsidRDefault="00636112" w:rsidP="00636112">
      <w:pPr>
        <w:ind w:left="2160" w:firstLine="720"/>
        <w:rPr>
          <w:color w:val="003366"/>
          <w:sz w:val="44"/>
          <w:szCs w:val="24"/>
        </w:rPr>
      </w:pPr>
    </w:p>
    <w:p w:rsidR="00636112" w:rsidRDefault="00636112" w:rsidP="00636112">
      <w:pPr>
        <w:ind w:left="2160" w:firstLine="720"/>
        <w:rPr>
          <w:color w:val="003366"/>
          <w:sz w:val="44"/>
        </w:rPr>
      </w:pPr>
    </w:p>
    <w:p w:rsidR="00636112" w:rsidRDefault="00636112" w:rsidP="00636112">
      <w:pPr>
        <w:jc w:val="center"/>
        <w:rPr>
          <w:b/>
          <w:sz w:val="56"/>
          <w:szCs w:val="56"/>
        </w:rPr>
      </w:pPr>
      <w:r>
        <w:rPr>
          <w:b/>
          <w:sz w:val="56"/>
          <w:szCs w:val="56"/>
        </w:rPr>
        <w:t xml:space="preserve">South </w:t>
      </w:r>
      <w:proofErr w:type="spellStart"/>
      <w:r>
        <w:rPr>
          <w:b/>
          <w:sz w:val="56"/>
          <w:szCs w:val="56"/>
        </w:rPr>
        <w:t>Ribble</w:t>
      </w:r>
      <w:proofErr w:type="spellEnd"/>
      <w:r>
        <w:rPr>
          <w:b/>
          <w:sz w:val="56"/>
          <w:szCs w:val="56"/>
        </w:rPr>
        <w:t xml:space="preserve"> Borough Council </w:t>
      </w:r>
    </w:p>
    <w:p w:rsidR="00636112" w:rsidRDefault="00636112" w:rsidP="00636112">
      <w:pPr>
        <w:jc w:val="center"/>
        <w:rPr>
          <w:b/>
          <w:sz w:val="56"/>
          <w:szCs w:val="56"/>
        </w:rPr>
      </w:pPr>
    </w:p>
    <w:p w:rsidR="00636112" w:rsidRDefault="00636112" w:rsidP="00636112">
      <w:pPr>
        <w:jc w:val="center"/>
        <w:rPr>
          <w:b/>
          <w:sz w:val="56"/>
          <w:szCs w:val="56"/>
        </w:rPr>
      </w:pPr>
    </w:p>
    <w:p w:rsidR="00636112" w:rsidRDefault="00636112" w:rsidP="00636112">
      <w:pPr>
        <w:jc w:val="center"/>
        <w:rPr>
          <w:b/>
          <w:sz w:val="56"/>
          <w:szCs w:val="56"/>
        </w:rPr>
      </w:pPr>
    </w:p>
    <w:p w:rsidR="00636112" w:rsidRDefault="00636112" w:rsidP="00636112">
      <w:pPr>
        <w:jc w:val="center"/>
        <w:rPr>
          <w:b/>
          <w:sz w:val="44"/>
          <w:szCs w:val="44"/>
        </w:rPr>
      </w:pPr>
      <w:r>
        <w:rPr>
          <w:b/>
          <w:sz w:val="44"/>
          <w:szCs w:val="44"/>
        </w:rPr>
        <w:t xml:space="preserve">Homelessness Review </w:t>
      </w:r>
    </w:p>
    <w:p w:rsidR="00636112" w:rsidRDefault="00636112" w:rsidP="00636112">
      <w:pPr>
        <w:jc w:val="center"/>
        <w:rPr>
          <w:b/>
          <w:sz w:val="44"/>
          <w:szCs w:val="44"/>
        </w:rPr>
      </w:pPr>
      <w:r>
        <w:rPr>
          <w:b/>
          <w:sz w:val="44"/>
          <w:szCs w:val="44"/>
        </w:rPr>
        <w:t>20</w:t>
      </w:r>
      <w:r w:rsidR="007737C2">
        <w:rPr>
          <w:b/>
          <w:sz w:val="44"/>
          <w:szCs w:val="44"/>
        </w:rPr>
        <w:t>20</w:t>
      </w:r>
    </w:p>
    <w:p w:rsidR="00D42F25" w:rsidRDefault="00D42F25" w:rsidP="00636112">
      <w:pPr>
        <w:jc w:val="center"/>
        <w:rPr>
          <w:b/>
          <w:sz w:val="44"/>
          <w:szCs w:val="44"/>
        </w:rPr>
      </w:pPr>
    </w:p>
    <w:p w:rsidR="00636112" w:rsidRDefault="00636112" w:rsidP="00636112">
      <w:pPr>
        <w:ind w:left="2160" w:firstLine="720"/>
        <w:rPr>
          <w:color w:val="003366"/>
          <w:sz w:val="44"/>
          <w:szCs w:val="24"/>
        </w:rPr>
      </w:pPr>
    </w:p>
    <w:p w:rsidR="00636112" w:rsidRDefault="00636112" w:rsidP="00636112">
      <w:pPr>
        <w:ind w:left="2160" w:firstLine="720"/>
        <w:rPr>
          <w:color w:val="003366"/>
          <w:sz w:val="44"/>
        </w:rPr>
      </w:pPr>
    </w:p>
    <w:p w:rsidR="00636112" w:rsidRDefault="00636112" w:rsidP="00636112">
      <w:pPr>
        <w:ind w:left="2160" w:firstLine="720"/>
        <w:rPr>
          <w:color w:val="003366"/>
          <w:sz w:val="44"/>
        </w:rPr>
      </w:pPr>
    </w:p>
    <w:p w:rsidR="00636112" w:rsidRDefault="00636112" w:rsidP="00FF78AA">
      <w:pPr>
        <w:rPr>
          <w:color w:val="003366"/>
          <w:sz w:val="44"/>
        </w:rPr>
      </w:pPr>
    </w:p>
    <w:p w:rsidR="00636112" w:rsidRDefault="00636112" w:rsidP="00776EF1">
      <w:pPr>
        <w:rPr>
          <w:b/>
        </w:rPr>
      </w:pPr>
    </w:p>
    <w:p w:rsidR="00030E6F" w:rsidRDefault="00030E6F" w:rsidP="00030E6F">
      <w:pPr>
        <w:jc w:val="center"/>
        <w:rPr>
          <w:b/>
        </w:rPr>
      </w:pPr>
      <w:r>
        <w:rPr>
          <w:noProof/>
        </w:rPr>
        <w:lastRenderedPageBreak/>
        <mc:AlternateContent>
          <mc:Choice Requires="wps">
            <w:drawing>
              <wp:anchor distT="0" distB="0" distL="114300" distR="114300" simplePos="0" relativeHeight="251659264" behindDoc="0" locked="0" layoutInCell="1" allowOverlap="1" wp14:anchorId="793EE2AC" wp14:editId="7C8ADECF">
                <wp:simplePos x="0" y="0"/>
                <wp:positionH relativeFrom="margin">
                  <wp:align>left</wp:align>
                </wp:positionH>
                <wp:positionV relativeFrom="paragraph">
                  <wp:posOffset>293370</wp:posOffset>
                </wp:positionV>
                <wp:extent cx="5474970" cy="281940"/>
                <wp:effectExtent l="0" t="0" r="11430" b="22860"/>
                <wp:wrapSquare wrapText="bothSides"/>
                <wp:docPr id="2" name="Text Box 2"/>
                <wp:cNvGraphicFramePr/>
                <a:graphic xmlns:a="http://schemas.openxmlformats.org/drawingml/2006/main">
                  <a:graphicData uri="http://schemas.microsoft.com/office/word/2010/wordprocessingShape">
                    <wps:wsp>
                      <wps:cNvSpPr txBox="1"/>
                      <wps:spPr>
                        <a:xfrm>
                          <a:off x="0" y="0"/>
                          <a:ext cx="5474970" cy="281940"/>
                        </a:xfrm>
                        <a:prstGeom prst="rect">
                          <a:avLst/>
                        </a:prstGeom>
                        <a:noFill/>
                        <a:ln w="6350">
                          <a:solidFill>
                            <a:prstClr val="black"/>
                          </a:solidFill>
                        </a:ln>
                      </wps:spPr>
                      <wps:txbx>
                        <w:txbxContent>
                          <w:p w:rsidR="006F67BF" w:rsidRPr="00030E6F" w:rsidRDefault="006F67BF" w:rsidP="00030E6F">
                            <w:pPr>
                              <w:shd w:val="clear" w:color="auto" w:fill="9CC2E5" w:themeFill="accent1" w:themeFillTint="99"/>
                              <w:jc w:val="center"/>
                            </w:pPr>
                            <w:r w:rsidRPr="00030E6F">
                              <w:t>REVIEW OF HOMELESSNESS IN SOUTH RIBBLE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E2AC" id="_x0000_t202" coordsize="21600,21600" o:spt="202" path="m,l,21600r21600,l21600,xe">
                <v:stroke joinstyle="miter"/>
                <v:path gradientshapeok="t" o:connecttype="rect"/>
              </v:shapetype>
              <v:shape id="Text Box 2" o:spid="_x0000_s1026" type="#_x0000_t202" style="position:absolute;left:0;text-align:left;margin-left:0;margin-top:23.1pt;width:431.1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" filled="f" strokeweight=".5pt">
                <v:textbox>
                  <w:txbxContent>
                    <w:p w:rsidR="006F67BF" w:rsidRPr="00030E6F" w:rsidRDefault="006F67BF" w:rsidP="00030E6F">
                      <w:pPr>
                        <w:shd w:val="clear" w:color="auto" w:fill="9CC2E5" w:themeFill="accent1" w:themeFillTint="99"/>
                        <w:jc w:val="center"/>
                      </w:pPr>
                      <w:r w:rsidRPr="00030E6F">
                        <w:t>REVIEW OF HOMELESSNESS IN SOUTH RIBBLE 2019</w:t>
                      </w:r>
                    </w:p>
                  </w:txbxContent>
                </v:textbox>
                <w10:wrap type="square" anchorx="margin"/>
              </v:shape>
            </w:pict>
          </mc:Fallback>
        </mc:AlternateContent>
      </w:r>
    </w:p>
    <w:p w:rsidR="00030E6F" w:rsidRDefault="00030E6F" w:rsidP="00030E6F">
      <w:pPr>
        <w:jc w:val="center"/>
        <w:rPr>
          <w:b/>
        </w:rPr>
      </w:pPr>
    </w:p>
    <w:p w:rsidR="0088129A" w:rsidRPr="001033EA" w:rsidRDefault="004618B4">
      <w:pPr>
        <w:rPr>
          <w:b/>
        </w:rPr>
      </w:pPr>
      <w:r>
        <w:rPr>
          <w:b/>
        </w:rPr>
        <w:t>BACKGROUND</w:t>
      </w:r>
    </w:p>
    <w:p w:rsidR="00804A89" w:rsidRDefault="00804A89">
      <w:r>
        <w:t>The Council has a statutory duty under the Homelessness Act 2002 to carry out review of homelessness in the borough and to publish a strategy.  This document replaces the previous Prevention of Homelessness Review and Strategy 201</w:t>
      </w:r>
      <w:r w:rsidR="00371018">
        <w:t xml:space="preserve">7 – 2020.  It is timely to carry out a review now as the Homelessness Reduction Act 2017 (HRA 2017) </w:t>
      </w:r>
      <w:r w:rsidR="00D42F25">
        <w:t>which</w:t>
      </w:r>
      <w:r w:rsidR="00371018">
        <w:t xml:space="preserve"> came into force on 1 April 2018.  The Act significantly changed the way that Local Authorities assess and record homelessness. </w:t>
      </w:r>
    </w:p>
    <w:p w:rsidR="001033EA" w:rsidRPr="000A52BF" w:rsidRDefault="001033EA" w:rsidP="001033EA">
      <w:r w:rsidRPr="000A52BF">
        <w:t>The purpose of the</w:t>
      </w:r>
      <w:r w:rsidR="000A52BF" w:rsidRPr="000A52BF">
        <w:t xml:space="preserve"> review and strategy</w:t>
      </w:r>
      <w:r w:rsidRPr="000A52BF">
        <w:t xml:space="preserve"> is to outline how the Council will implement the following objectives</w:t>
      </w:r>
    </w:p>
    <w:p w:rsidR="001033EA" w:rsidRPr="000A52BF" w:rsidRDefault="000A52BF" w:rsidP="001033EA">
      <w:pPr>
        <w:pStyle w:val="ListParagraph"/>
        <w:numPr>
          <w:ilvl w:val="0"/>
          <w:numId w:val="5"/>
        </w:numPr>
      </w:pPr>
      <w:r w:rsidRPr="000A52BF">
        <w:t>Reduce the number of homeless by increasing prevention and early intervention</w:t>
      </w:r>
    </w:p>
    <w:p w:rsidR="001033EA" w:rsidRPr="000A52BF" w:rsidRDefault="000A52BF" w:rsidP="001033EA">
      <w:pPr>
        <w:pStyle w:val="ListParagraph"/>
        <w:numPr>
          <w:ilvl w:val="0"/>
          <w:numId w:val="5"/>
        </w:numPr>
      </w:pPr>
      <w:r w:rsidRPr="000A52BF">
        <w:t>Enhance the housing offer available for temporary and longer-term options</w:t>
      </w:r>
    </w:p>
    <w:p w:rsidR="001D4A35" w:rsidRPr="000A52BF" w:rsidRDefault="000A52BF" w:rsidP="001033EA">
      <w:pPr>
        <w:pStyle w:val="ListParagraph"/>
        <w:numPr>
          <w:ilvl w:val="0"/>
          <w:numId w:val="5"/>
        </w:numPr>
      </w:pPr>
      <w:r w:rsidRPr="000A52BF">
        <w:t>Improve health and wellbeing</w:t>
      </w:r>
    </w:p>
    <w:p w:rsidR="000A52BF" w:rsidRPr="000A52BF" w:rsidRDefault="000A52BF" w:rsidP="001033EA">
      <w:pPr>
        <w:pStyle w:val="ListParagraph"/>
        <w:numPr>
          <w:ilvl w:val="0"/>
          <w:numId w:val="5"/>
        </w:numPr>
      </w:pPr>
      <w:r w:rsidRPr="000A52BF">
        <w:t>Ensure that levels of rough sleeping remain low</w:t>
      </w:r>
    </w:p>
    <w:p w:rsidR="00B722D1" w:rsidRPr="000A52BF" w:rsidRDefault="001D4A35" w:rsidP="001D4A35">
      <w:r w:rsidRPr="000A52BF">
        <w:t xml:space="preserve">South </w:t>
      </w:r>
      <w:proofErr w:type="spellStart"/>
      <w:r w:rsidRPr="000A52BF">
        <w:t>Ribble</w:t>
      </w:r>
      <w:proofErr w:type="spellEnd"/>
      <w:r w:rsidRPr="000A52BF">
        <w:t xml:space="preserve"> Borough Council will have regard to this strategy when discharging its functions in relation to homelessness</w:t>
      </w:r>
    </w:p>
    <w:p w:rsidR="007060C8" w:rsidRPr="000A52BF" w:rsidRDefault="00030E6F" w:rsidP="001D4A35">
      <w:pPr>
        <w:rPr>
          <w:b/>
        </w:rPr>
      </w:pPr>
      <w:r>
        <w:rPr>
          <w:b/>
        </w:rPr>
        <w:t>THE DEFINITION OF HOMELESSNESS</w:t>
      </w:r>
    </w:p>
    <w:p w:rsidR="0088129A" w:rsidRDefault="001D4A35">
      <w:r>
        <w:t>The legal definition of homelessness is contained in the Housing Act 1996, part 7, this provides that a person is homeless if he or she:</w:t>
      </w:r>
    </w:p>
    <w:p w:rsidR="001D4A35" w:rsidRDefault="001D4A35" w:rsidP="001D4A35">
      <w:pPr>
        <w:pStyle w:val="ListParagraph"/>
        <w:numPr>
          <w:ilvl w:val="0"/>
          <w:numId w:val="6"/>
        </w:numPr>
      </w:pPr>
      <w:r>
        <w:t>Has no accommodation physically available for him or her to occupy in the UK or elsewhere</w:t>
      </w:r>
    </w:p>
    <w:p w:rsidR="001D4A35" w:rsidRDefault="00025A2F" w:rsidP="001D4A35">
      <w:pPr>
        <w:pStyle w:val="ListParagraph"/>
        <w:numPr>
          <w:ilvl w:val="0"/>
          <w:numId w:val="6"/>
        </w:numPr>
      </w:pPr>
      <w:r>
        <w:t>Has no accommodation which is available which he or she is legally entitled to occupy</w:t>
      </w:r>
    </w:p>
    <w:p w:rsidR="00025A2F" w:rsidRDefault="00025A2F" w:rsidP="001D4A35">
      <w:pPr>
        <w:pStyle w:val="ListParagraph"/>
        <w:numPr>
          <w:ilvl w:val="0"/>
          <w:numId w:val="6"/>
        </w:numPr>
      </w:pPr>
      <w:r>
        <w:t>Has accommodation which is available and which he or she is legally entitled to occupy but cannot secure entry to that accommodation or;</w:t>
      </w:r>
    </w:p>
    <w:p w:rsidR="00025A2F" w:rsidRDefault="00025A2F" w:rsidP="001D4A35">
      <w:pPr>
        <w:pStyle w:val="ListParagraph"/>
        <w:numPr>
          <w:ilvl w:val="0"/>
          <w:numId w:val="6"/>
        </w:numPr>
      </w:pPr>
      <w:r>
        <w:t>Has accommodation available which he or she is entitled to occupy but that accommodation consists of a moveable structure and there is no place where the applicant is entitled or permitted both to place and reside in it or;</w:t>
      </w:r>
    </w:p>
    <w:p w:rsidR="00025A2F" w:rsidRDefault="00025A2F" w:rsidP="001D4A35">
      <w:pPr>
        <w:pStyle w:val="ListParagraph"/>
        <w:numPr>
          <w:ilvl w:val="0"/>
          <w:numId w:val="6"/>
        </w:numPr>
      </w:pPr>
      <w:r>
        <w:t>Has accommodation available, which he or she is entitled to occupy and entry can be secured to it, but that accommodation is not reasonable to continue to occupy.</w:t>
      </w:r>
    </w:p>
    <w:p w:rsidR="00502859" w:rsidRDefault="00502859" w:rsidP="00502859">
      <w:r>
        <w:t>There are a number of legal duties and powers contained in the Housing Act which range from the provision of advice and assistance through to a full housing duty being owed.  Some, but not all, homeless households are entitled to temporary accommodation pending full enquiries into their situation and a decision being issued.</w:t>
      </w:r>
    </w:p>
    <w:p w:rsidR="003A04F0" w:rsidRDefault="007A3AB4" w:rsidP="00502859">
      <w:r>
        <w:t xml:space="preserve">Whilst the housing service is responsive to households presenting in crisis the main </w:t>
      </w:r>
      <w:r w:rsidR="009E1785">
        <w:t>approach for a number of years has been to</w:t>
      </w:r>
      <w:r>
        <w:t xml:space="preserve"> intervene at an earlier stage to prevent homelessness occurring in the first place</w:t>
      </w:r>
      <w:r w:rsidR="009E1785">
        <w:t>, this approach has been brought into the statutory framework by the HRA 2017</w:t>
      </w:r>
      <w:r w:rsidR="00457F0E">
        <w:t xml:space="preserve"> which guides the work</w:t>
      </w:r>
      <w:r w:rsidR="00B72856">
        <w:t xml:space="preserve"> of the Housing Options Services.</w:t>
      </w:r>
    </w:p>
    <w:p w:rsidR="000A52BF" w:rsidRDefault="000A52BF" w:rsidP="00B72856">
      <w:pPr>
        <w:rPr>
          <w:rFonts w:cs="Arial"/>
          <w:b/>
        </w:rPr>
      </w:pPr>
    </w:p>
    <w:p w:rsidR="000A52BF" w:rsidRDefault="000A52BF" w:rsidP="00B72856">
      <w:pPr>
        <w:rPr>
          <w:rFonts w:cs="Arial"/>
          <w:b/>
        </w:rPr>
      </w:pPr>
    </w:p>
    <w:p w:rsidR="004618B4" w:rsidRPr="004618B4" w:rsidRDefault="004618B4" w:rsidP="00B72856">
      <w:pPr>
        <w:rPr>
          <w:rFonts w:cs="Arial"/>
          <w:b/>
        </w:rPr>
      </w:pPr>
      <w:r w:rsidRPr="004618B4">
        <w:rPr>
          <w:rFonts w:cs="Arial"/>
          <w:b/>
        </w:rPr>
        <w:lastRenderedPageBreak/>
        <w:t>THE HOMELESSNESS REDUCTION ACT 2017</w:t>
      </w:r>
    </w:p>
    <w:p w:rsidR="00B72856" w:rsidRPr="00B72856" w:rsidRDefault="00B72856" w:rsidP="00B72856">
      <w:pPr>
        <w:rPr>
          <w:rFonts w:cs="Arial"/>
        </w:rPr>
      </w:pPr>
      <w:r w:rsidRPr="00B72856">
        <w:rPr>
          <w:rFonts w:cs="Arial"/>
        </w:rPr>
        <w:t>The main changes brought in by the 2017 Act can be summarised as follows:-</w:t>
      </w:r>
    </w:p>
    <w:p w:rsidR="00B72856" w:rsidRPr="00B72856" w:rsidRDefault="00B72856" w:rsidP="00B72856">
      <w:pPr>
        <w:pStyle w:val="ListParagraph"/>
        <w:numPr>
          <w:ilvl w:val="0"/>
          <w:numId w:val="8"/>
        </w:numPr>
        <w:tabs>
          <w:tab w:val="left" w:pos="2476"/>
        </w:tabs>
        <w:rPr>
          <w:rFonts w:cs="Arial"/>
        </w:rPr>
      </w:pPr>
      <w:r w:rsidRPr="00B72856">
        <w:rPr>
          <w:rFonts w:cs="Arial"/>
        </w:rPr>
        <w:t>A household or person can now be assessed as threatened with homelessness in 56 days where it was previously 28 days.</w:t>
      </w:r>
    </w:p>
    <w:p w:rsidR="00B72856" w:rsidRPr="00B72856" w:rsidRDefault="00B72856" w:rsidP="00B72856">
      <w:pPr>
        <w:pStyle w:val="ListParagraph"/>
        <w:tabs>
          <w:tab w:val="left" w:pos="2476"/>
        </w:tabs>
        <w:rPr>
          <w:rFonts w:cs="Arial"/>
        </w:rPr>
      </w:pPr>
    </w:p>
    <w:p w:rsidR="00B72856" w:rsidRPr="00B72856" w:rsidRDefault="00B72856" w:rsidP="00B72856">
      <w:pPr>
        <w:pStyle w:val="ListParagraph"/>
        <w:numPr>
          <w:ilvl w:val="0"/>
          <w:numId w:val="8"/>
        </w:numPr>
        <w:tabs>
          <w:tab w:val="left" w:pos="2476"/>
        </w:tabs>
        <w:rPr>
          <w:rFonts w:cs="Arial"/>
        </w:rPr>
      </w:pPr>
      <w:r w:rsidRPr="00B72856">
        <w:rPr>
          <w:rFonts w:cs="Arial"/>
        </w:rPr>
        <w:t>For all households who are homeless or threatened with homelessness their case worker will agree with them a personal housing plan setting out what the case worker will do and what the household will do to prevent or alleviate their homelessness.  Agencies working with the household may contribute to some of the steps in a personal housing plan.</w:t>
      </w:r>
    </w:p>
    <w:p w:rsidR="00B72856" w:rsidRPr="00B72856" w:rsidRDefault="00B72856" w:rsidP="00B72856">
      <w:pPr>
        <w:pStyle w:val="ListParagraph"/>
        <w:rPr>
          <w:rFonts w:cs="Arial"/>
        </w:rPr>
      </w:pPr>
    </w:p>
    <w:p w:rsidR="00B72856" w:rsidRPr="00B72856" w:rsidRDefault="00B72856" w:rsidP="00B72856">
      <w:pPr>
        <w:pStyle w:val="ListParagraph"/>
        <w:numPr>
          <w:ilvl w:val="0"/>
          <w:numId w:val="8"/>
        </w:numPr>
        <w:tabs>
          <w:tab w:val="left" w:pos="2476"/>
        </w:tabs>
        <w:rPr>
          <w:rFonts w:cs="Arial"/>
        </w:rPr>
      </w:pPr>
      <w:r w:rsidRPr="00B72856">
        <w:rPr>
          <w:rFonts w:cs="Arial"/>
        </w:rPr>
        <w:t>The Act formalises the Prevention and Relief duty – for those threatened with homelessness the Councils have a duty to take steps to prevent homelessness and for those already homeless the Councils have a duty to relieve homelessness.  It is only at the end of this process that a full duty decision can be made.</w:t>
      </w:r>
    </w:p>
    <w:p w:rsidR="00B72856" w:rsidRPr="00B72856" w:rsidRDefault="00B72856" w:rsidP="00B72856">
      <w:pPr>
        <w:pStyle w:val="ListParagraph"/>
        <w:rPr>
          <w:rFonts w:cs="Arial"/>
        </w:rPr>
      </w:pPr>
    </w:p>
    <w:p w:rsidR="00B72856" w:rsidRDefault="00B72856" w:rsidP="00B72856">
      <w:pPr>
        <w:pStyle w:val="ListParagraph"/>
        <w:numPr>
          <w:ilvl w:val="0"/>
          <w:numId w:val="8"/>
        </w:numPr>
        <w:tabs>
          <w:tab w:val="left" w:pos="2476"/>
        </w:tabs>
        <w:rPr>
          <w:rFonts w:cs="Arial"/>
        </w:rPr>
      </w:pPr>
      <w:r w:rsidRPr="00B72856">
        <w:rPr>
          <w:rFonts w:cs="Arial"/>
        </w:rPr>
        <w:t>Households can present anywhere in the Country and Local Connection referrals cannot be made at the prevention stage – only once a relief duty has been accepted.</w:t>
      </w:r>
    </w:p>
    <w:p w:rsidR="00CC3A0A" w:rsidRPr="00CC3A0A" w:rsidRDefault="00CC3A0A" w:rsidP="00CC3A0A">
      <w:pPr>
        <w:pStyle w:val="ListParagraph"/>
        <w:rPr>
          <w:rFonts w:cs="Arial"/>
        </w:rPr>
      </w:pPr>
    </w:p>
    <w:p w:rsidR="00B72856" w:rsidRPr="00CC3A0A" w:rsidRDefault="007060C8" w:rsidP="00B72856">
      <w:pPr>
        <w:pStyle w:val="ListParagraph"/>
        <w:numPr>
          <w:ilvl w:val="0"/>
          <w:numId w:val="8"/>
        </w:numPr>
        <w:tabs>
          <w:tab w:val="left" w:pos="2476"/>
        </w:tabs>
        <w:rPr>
          <w:rFonts w:cs="Arial"/>
        </w:rPr>
      </w:pPr>
      <w:r w:rsidRPr="00CC3A0A">
        <w:rPr>
          <w:rFonts w:cs="Arial"/>
        </w:rPr>
        <w:t>The Duty to Refer</w:t>
      </w:r>
      <w:r w:rsidR="00CC3A0A">
        <w:rPr>
          <w:rFonts w:cs="Arial"/>
        </w:rPr>
        <w:t xml:space="preserve"> - </w:t>
      </w:r>
      <w:r w:rsidRPr="00CC3A0A">
        <w:rPr>
          <w:rFonts w:cs="Arial"/>
        </w:rPr>
        <w:t>Since 1/10/2018 Public</w:t>
      </w:r>
      <w:r w:rsidR="00B72856" w:rsidRPr="00CC3A0A">
        <w:rPr>
          <w:rFonts w:cs="Arial"/>
        </w:rPr>
        <w:t xml:space="preserve"> Bodies have a duty to refer households to the Council where there is a threat of homelessness (as long as they get the consent of their client). This is an area of work which has grown since the Act and in South </w:t>
      </w:r>
      <w:proofErr w:type="spellStart"/>
      <w:r w:rsidR="00B72856" w:rsidRPr="00CC3A0A">
        <w:rPr>
          <w:rFonts w:cs="Arial"/>
        </w:rPr>
        <w:t>Ribble</w:t>
      </w:r>
      <w:proofErr w:type="spellEnd"/>
      <w:r w:rsidR="00B72856" w:rsidRPr="00CC3A0A">
        <w:rPr>
          <w:rFonts w:cs="Arial"/>
        </w:rPr>
        <w:t xml:space="preserve"> w</w:t>
      </w:r>
      <w:r w:rsidR="00B72856" w:rsidRPr="00B72856">
        <w:t xml:space="preserve">e have had </w:t>
      </w:r>
      <w:r w:rsidR="00016133">
        <w:t>63</w:t>
      </w:r>
      <w:r w:rsidR="00B72856" w:rsidRPr="00B72856">
        <w:t xml:space="preserve"> households referred to the Council under the duty to refer</w:t>
      </w:r>
      <w:r w:rsidR="00016133">
        <w:t xml:space="preserve"> (between 1</w:t>
      </w:r>
      <w:r w:rsidR="00CC3A0A">
        <w:t>/</w:t>
      </w:r>
      <w:r>
        <w:t>10</w:t>
      </w:r>
      <w:r w:rsidR="00016133">
        <w:t>/18 and 31/12/19)</w:t>
      </w:r>
      <w:r w:rsidR="00B72856" w:rsidRPr="00B72856">
        <w:t>. The main agency undertaking referrals has been the Department of Work and Pensions but also increased referrals are being received from Probation / Police / Prisons and mental health services.  The referrals do</w:t>
      </w:r>
      <w:r w:rsidR="00B72856" w:rsidRPr="00CC3A0A">
        <w:rPr>
          <w:sz w:val="28"/>
          <w:szCs w:val="28"/>
        </w:rPr>
        <w:t xml:space="preserve"> </w:t>
      </w:r>
      <w:r w:rsidR="00B72856" w:rsidRPr="00B72856">
        <w:t xml:space="preserve">support the prevention agenda and are a tangible sign of a more joined up and holistic approach to preventing homelessness. </w:t>
      </w:r>
      <w:r w:rsidR="004F42B2">
        <w:t>Alongside of this the Housing Associations in the borough have recently agreed a process to refer tenants who are at risk of eviction.</w:t>
      </w:r>
    </w:p>
    <w:p w:rsidR="004618B4" w:rsidRDefault="004618B4" w:rsidP="00A92535">
      <w:pPr>
        <w:rPr>
          <w:b/>
        </w:rPr>
      </w:pPr>
      <w:r>
        <w:rPr>
          <w:b/>
        </w:rPr>
        <w:t>NATIONAL AND LOCAL CONTEXT</w:t>
      </w:r>
    </w:p>
    <w:p w:rsidR="004618B4" w:rsidRDefault="004618B4" w:rsidP="00A92535">
      <w:pPr>
        <w:rPr>
          <w:b/>
        </w:rPr>
      </w:pPr>
      <w:r>
        <w:rPr>
          <w:b/>
        </w:rPr>
        <w:t>NATIONAL</w:t>
      </w:r>
    </w:p>
    <w:p w:rsidR="006207F2" w:rsidRDefault="003A068A" w:rsidP="00A92535">
      <w:r w:rsidRPr="00E51F8F">
        <w:t>M</w:t>
      </w:r>
      <w:r w:rsidR="00E51F8F" w:rsidRPr="00E51F8F">
        <w:t>an</w:t>
      </w:r>
      <w:r w:rsidRPr="00E51F8F">
        <w:t xml:space="preserve">y factors can influence the loss of a home- relationship breakdown, job loss, bereavement and health problems to name a few.  Whatever the cause the </w:t>
      </w:r>
      <w:r w:rsidR="00E51F8F" w:rsidRPr="00E51F8F">
        <w:t>impact of the loss of a home is devastating.</w:t>
      </w:r>
    </w:p>
    <w:p w:rsidR="003C1E53" w:rsidRDefault="00E51F8F" w:rsidP="00A92535">
      <w:r>
        <w:t>Over the last 10 years homelessness nationally has increased</w:t>
      </w:r>
      <w:r w:rsidR="00BF29F0">
        <w:t xml:space="preserve">.  During this </w:t>
      </w:r>
      <w:r w:rsidR="007060C8">
        <w:t>period,</w:t>
      </w:r>
      <w:r w:rsidR="00BF29F0">
        <w:t xml:space="preserve"> we have seen welfare reforms </w:t>
      </w:r>
      <w:r w:rsidR="003C1E53">
        <w:t xml:space="preserve">freeze local housing allowance levels, the introduction of the benefit cap for low income families and the introduction of universal credit.  Demand for social housing is outstripping supply although affordability in the private sector outside of London appears to be improving according to the latest homelessness monitor complied by crisis.  </w:t>
      </w:r>
    </w:p>
    <w:p w:rsidR="00CC3A0A" w:rsidRDefault="00CC3A0A" w:rsidP="00A92535">
      <w:pPr>
        <w:rPr>
          <w:b/>
        </w:rPr>
      </w:pPr>
    </w:p>
    <w:p w:rsidR="000A52BF" w:rsidRDefault="000A52BF" w:rsidP="00A92535">
      <w:pPr>
        <w:rPr>
          <w:b/>
        </w:rPr>
      </w:pPr>
    </w:p>
    <w:p w:rsidR="000A52BF" w:rsidRDefault="000A52BF" w:rsidP="00A92535">
      <w:pPr>
        <w:rPr>
          <w:b/>
        </w:rPr>
      </w:pPr>
    </w:p>
    <w:p w:rsidR="000A52BF" w:rsidRDefault="000A52BF" w:rsidP="00A92535">
      <w:pPr>
        <w:rPr>
          <w:b/>
        </w:rPr>
      </w:pPr>
    </w:p>
    <w:p w:rsidR="000A52BF" w:rsidRDefault="000A52BF" w:rsidP="00A92535">
      <w:pPr>
        <w:rPr>
          <w:b/>
        </w:rPr>
      </w:pPr>
    </w:p>
    <w:p w:rsidR="004618B4" w:rsidRPr="00CC3A0A" w:rsidRDefault="00CC3A0A" w:rsidP="00A92535">
      <w:pPr>
        <w:rPr>
          <w:b/>
        </w:rPr>
      </w:pPr>
      <w:r w:rsidRPr="00CC3A0A">
        <w:rPr>
          <w:b/>
        </w:rPr>
        <w:lastRenderedPageBreak/>
        <w:t>LOCAL</w:t>
      </w:r>
    </w:p>
    <w:p w:rsidR="00A92535" w:rsidRPr="00EA1EF5" w:rsidRDefault="00A92535" w:rsidP="00A92535">
      <w:pPr>
        <w:rPr>
          <w:b/>
        </w:rPr>
      </w:pPr>
      <w:r w:rsidRPr="00EA1EF5">
        <w:rPr>
          <w:b/>
        </w:rPr>
        <w:t>Corporate plan</w:t>
      </w:r>
    </w:p>
    <w:p w:rsidR="00861845" w:rsidRDefault="00EA1EF5">
      <w:r w:rsidRPr="00EA1EF5">
        <w:t xml:space="preserve">The South </w:t>
      </w:r>
      <w:proofErr w:type="spellStart"/>
      <w:r w:rsidRPr="00EA1EF5">
        <w:t>Ribble</w:t>
      </w:r>
      <w:proofErr w:type="spellEnd"/>
      <w:r w:rsidRPr="00EA1EF5">
        <w:t xml:space="preserve"> Corporate Plan </w:t>
      </w:r>
      <w:r>
        <w:t>has the following priorities</w:t>
      </w:r>
    </w:p>
    <w:p w:rsidR="00EA1EF5" w:rsidRPr="00060DCB" w:rsidRDefault="00EA1EF5" w:rsidP="00EA1EF5">
      <w:pPr>
        <w:pStyle w:val="ListParagraph"/>
        <w:numPr>
          <w:ilvl w:val="0"/>
          <w:numId w:val="8"/>
        </w:numPr>
      </w:pPr>
      <w:r w:rsidRPr="00060DCB">
        <w:t>Health, Wellbeing and Safety – within this priority</w:t>
      </w:r>
      <w:r w:rsidR="00060DCB" w:rsidRPr="00060DCB">
        <w:t xml:space="preserve"> there is an action to reduce the number of homeless through developing a health and prevention focused approach</w:t>
      </w:r>
    </w:p>
    <w:p w:rsidR="00EA1EF5" w:rsidRPr="00060DCB" w:rsidRDefault="00EA1EF5" w:rsidP="00EA1EF5">
      <w:pPr>
        <w:pStyle w:val="ListParagraph"/>
        <w:numPr>
          <w:ilvl w:val="0"/>
          <w:numId w:val="8"/>
        </w:numPr>
      </w:pPr>
      <w:r w:rsidRPr="00060DCB">
        <w:t>Excellence, Investment and Financial Sustainability</w:t>
      </w:r>
    </w:p>
    <w:p w:rsidR="00EA1EF5" w:rsidRPr="00060DCB" w:rsidRDefault="00EA1EF5" w:rsidP="00EA1EF5">
      <w:pPr>
        <w:pStyle w:val="ListParagraph"/>
        <w:numPr>
          <w:ilvl w:val="0"/>
          <w:numId w:val="8"/>
        </w:numPr>
      </w:pPr>
      <w:r w:rsidRPr="00060DCB">
        <w:t>Place, Homes and Environment</w:t>
      </w:r>
    </w:p>
    <w:p w:rsidR="00EA1EF5" w:rsidRDefault="00EA1EF5" w:rsidP="00EA1EF5">
      <w:pPr>
        <w:pStyle w:val="ListParagraph"/>
        <w:numPr>
          <w:ilvl w:val="0"/>
          <w:numId w:val="8"/>
        </w:numPr>
      </w:pPr>
      <w:r w:rsidRPr="00060DCB">
        <w:t>Our People and Communities</w:t>
      </w:r>
    </w:p>
    <w:p w:rsidR="00EA1EF5" w:rsidRPr="00EA1EF5" w:rsidRDefault="00EA1EF5" w:rsidP="00EA1EF5">
      <w:pPr>
        <w:pStyle w:val="ListParagraph"/>
        <w:ind w:left="360"/>
        <w:rPr>
          <w:b/>
        </w:rPr>
      </w:pPr>
    </w:p>
    <w:p w:rsidR="00861845" w:rsidRDefault="00861845" w:rsidP="00060DCB">
      <w:r w:rsidRPr="00EA1EF5">
        <w:rPr>
          <w:b/>
        </w:rPr>
        <w:t xml:space="preserve">The South </w:t>
      </w:r>
      <w:proofErr w:type="spellStart"/>
      <w:r w:rsidRPr="00EA1EF5">
        <w:rPr>
          <w:b/>
        </w:rPr>
        <w:t>Ribble</w:t>
      </w:r>
      <w:proofErr w:type="spellEnd"/>
      <w:r w:rsidRPr="00EA1EF5">
        <w:rPr>
          <w:b/>
        </w:rPr>
        <w:t xml:space="preserve"> Housing </w:t>
      </w:r>
      <w:r w:rsidR="00060DCB">
        <w:rPr>
          <w:b/>
        </w:rPr>
        <w:t>Strategy</w:t>
      </w:r>
      <w:r w:rsidRPr="00EA1EF5">
        <w:t xml:space="preserve"> </w:t>
      </w:r>
      <w:r w:rsidR="00060DCB">
        <w:t>is currently being reviewed and will focus on</w:t>
      </w:r>
    </w:p>
    <w:p w:rsidR="00060DCB" w:rsidRDefault="00060DCB" w:rsidP="00060DCB">
      <w:pPr>
        <w:pStyle w:val="ListParagraph"/>
        <w:numPr>
          <w:ilvl w:val="0"/>
          <w:numId w:val="8"/>
        </w:numPr>
      </w:pPr>
      <w:r>
        <w:t>Quality Homes</w:t>
      </w:r>
    </w:p>
    <w:p w:rsidR="00060DCB" w:rsidRDefault="00060DCB" w:rsidP="00060DCB">
      <w:pPr>
        <w:pStyle w:val="ListParagraph"/>
        <w:numPr>
          <w:ilvl w:val="0"/>
          <w:numId w:val="8"/>
        </w:numPr>
      </w:pPr>
      <w:r>
        <w:t>Housing delivery</w:t>
      </w:r>
    </w:p>
    <w:p w:rsidR="00060DCB" w:rsidRDefault="00060DCB" w:rsidP="00060DCB">
      <w:pPr>
        <w:pStyle w:val="ListParagraph"/>
        <w:numPr>
          <w:ilvl w:val="0"/>
          <w:numId w:val="8"/>
        </w:numPr>
      </w:pPr>
      <w:r>
        <w:t>Health and wellbeing</w:t>
      </w:r>
    </w:p>
    <w:p w:rsidR="00060DCB" w:rsidRDefault="00060DCB" w:rsidP="00060DCB">
      <w:pPr>
        <w:pStyle w:val="ListParagraph"/>
        <w:numPr>
          <w:ilvl w:val="0"/>
          <w:numId w:val="8"/>
        </w:numPr>
      </w:pPr>
      <w:r>
        <w:t xml:space="preserve">Homelessness </w:t>
      </w:r>
    </w:p>
    <w:p w:rsidR="00030E6F" w:rsidRPr="00060DCB" w:rsidRDefault="00CC3A0A" w:rsidP="001723EE">
      <w:pPr>
        <w:jc w:val="center"/>
        <w:rPr>
          <w:b/>
        </w:rPr>
      </w:pPr>
      <w:r w:rsidRPr="00CC3A0A">
        <w:rPr>
          <w:b/>
        </w:rPr>
        <w:t>HOMELESSNESS REVIEW</w:t>
      </w:r>
    </w:p>
    <w:p w:rsidR="00A92535" w:rsidRDefault="00A92535" w:rsidP="00A92535">
      <w:r w:rsidRPr="00060DCB">
        <w:rPr>
          <w:b/>
        </w:rPr>
        <w:t>The purpose of the</w:t>
      </w:r>
      <w:r w:rsidR="00060DCB">
        <w:rPr>
          <w:b/>
        </w:rPr>
        <w:t xml:space="preserve"> </w:t>
      </w:r>
      <w:r w:rsidR="00060DCB" w:rsidRPr="00060DCB">
        <w:rPr>
          <w:b/>
        </w:rPr>
        <w:t xml:space="preserve">Homelessness </w:t>
      </w:r>
      <w:r w:rsidRPr="00060DCB">
        <w:rPr>
          <w:b/>
        </w:rPr>
        <w:t>review</w:t>
      </w:r>
      <w:r w:rsidRPr="00060DCB">
        <w:t xml:space="preserve"> </w:t>
      </w:r>
      <w:r>
        <w:t xml:space="preserve">is to </w:t>
      </w:r>
    </w:p>
    <w:p w:rsidR="00A92535" w:rsidRDefault="00A92535" w:rsidP="00A92535">
      <w:pPr>
        <w:pStyle w:val="ListParagraph"/>
        <w:numPr>
          <w:ilvl w:val="0"/>
          <w:numId w:val="7"/>
        </w:numPr>
      </w:pPr>
      <w:r>
        <w:t>Establish the current and likely future levels of homelessness</w:t>
      </w:r>
    </w:p>
    <w:p w:rsidR="00A92535" w:rsidRDefault="00A92535" w:rsidP="00A92535">
      <w:pPr>
        <w:pStyle w:val="ListParagraph"/>
        <w:numPr>
          <w:ilvl w:val="0"/>
          <w:numId w:val="7"/>
        </w:numPr>
      </w:pPr>
      <w:r>
        <w:t>Identify the people at risk of homelessness</w:t>
      </w:r>
    </w:p>
    <w:p w:rsidR="00A92535" w:rsidRDefault="00A92535" w:rsidP="00A92535">
      <w:pPr>
        <w:pStyle w:val="ListParagraph"/>
        <w:numPr>
          <w:ilvl w:val="0"/>
          <w:numId w:val="7"/>
        </w:numPr>
      </w:pPr>
      <w:r>
        <w:t>Identify the main causes of homelessness</w:t>
      </w:r>
    </w:p>
    <w:p w:rsidR="00A92535" w:rsidRDefault="00A92535" w:rsidP="00A92535">
      <w:pPr>
        <w:pStyle w:val="ListParagraph"/>
        <w:numPr>
          <w:ilvl w:val="0"/>
          <w:numId w:val="7"/>
        </w:numPr>
      </w:pPr>
      <w:r>
        <w:t>Review the homelessness prevention and relief measures carried out by the Council</w:t>
      </w:r>
    </w:p>
    <w:p w:rsidR="0072183D" w:rsidRPr="00060DCB" w:rsidRDefault="00A92535" w:rsidP="00060DCB">
      <w:pPr>
        <w:pStyle w:val="ListParagraph"/>
        <w:numPr>
          <w:ilvl w:val="0"/>
          <w:numId w:val="7"/>
        </w:numPr>
      </w:pPr>
      <w:r>
        <w:t>Review the accommodation and support options available for those who are homeless or threatened with homelessness</w:t>
      </w:r>
    </w:p>
    <w:p w:rsidR="00A92535" w:rsidRDefault="00A92535">
      <w:r w:rsidRPr="00A92535">
        <w:t>The data used to carry out the review is from a number of sources</w:t>
      </w:r>
      <w:r>
        <w:t>:</w:t>
      </w:r>
    </w:p>
    <w:p w:rsidR="00A92535" w:rsidRDefault="00A92535" w:rsidP="00A92535">
      <w:pPr>
        <w:pStyle w:val="ListParagraph"/>
        <w:numPr>
          <w:ilvl w:val="0"/>
          <w:numId w:val="7"/>
        </w:numPr>
      </w:pPr>
      <w:r>
        <w:t xml:space="preserve">South </w:t>
      </w:r>
      <w:proofErr w:type="spellStart"/>
      <w:r>
        <w:t>Ribble</w:t>
      </w:r>
      <w:proofErr w:type="spellEnd"/>
      <w:r>
        <w:t xml:space="preserve"> Borough Councils database</w:t>
      </w:r>
    </w:p>
    <w:p w:rsidR="00A92535" w:rsidRDefault="00A92535" w:rsidP="00A92535">
      <w:pPr>
        <w:pStyle w:val="ListParagraph"/>
        <w:numPr>
          <w:ilvl w:val="0"/>
          <w:numId w:val="7"/>
        </w:numPr>
      </w:pPr>
      <w:r>
        <w:t>P1e statistical returns to government (Pre April 2018)</w:t>
      </w:r>
    </w:p>
    <w:p w:rsidR="00A92535" w:rsidRDefault="00A92535" w:rsidP="00A92535">
      <w:pPr>
        <w:pStyle w:val="ListParagraph"/>
        <w:numPr>
          <w:ilvl w:val="0"/>
          <w:numId w:val="7"/>
        </w:numPr>
      </w:pPr>
      <w:r>
        <w:t>H-</w:t>
      </w:r>
      <w:proofErr w:type="spellStart"/>
      <w:r>
        <w:t>Clic</w:t>
      </w:r>
      <w:proofErr w:type="spellEnd"/>
      <w:r>
        <w:t xml:space="preserve"> statistical return to government (Post April 2018)</w:t>
      </w:r>
    </w:p>
    <w:p w:rsidR="00A92535" w:rsidRDefault="00A92535" w:rsidP="00A92535">
      <w:pPr>
        <w:pStyle w:val="ListParagraph"/>
        <w:numPr>
          <w:ilvl w:val="0"/>
          <w:numId w:val="7"/>
        </w:numPr>
      </w:pPr>
      <w:r>
        <w:t>Office for National Statistics</w:t>
      </w:r>
    </w:p>
    <w:p w:rsidR="00A92535" w:rsidRDefault="00A92535" w:rsidP="00A92535">
      <w:pPr>
        <w:pStyle w:val="ListParagraph"/>
        <w:numPr>
          <w:ilvl w:val="0"/>
          <w:numId w:val="7"/>
        </w:numPr>
      </w:pPr>
      <w:r>
        <w:t>UK Price Index</w:t>
      </w:r>
    </w:p>
    <w:p w:rsidR="00A92535" w:rsidRPr="00A92535" w:rsidRDefault="00A92535" w:rsidP="00A92535">
      <w:pPr>
        <w:pStyle w:val="ListParagraph"/>
        <w:numPr>
          <w:ilvl w:val="0"/>
          <w:numId w:val="7"/>
        </w:numPr>
      </w:pPr>
      <w:r>
        <w:t>Shelter Housing Databank</w:t>
      </w:r>
    </w:p>
    <w:p w:rsidR="0088129A" w:rsidRDefault="0072183D">
      <w:pPr>
        <w:rPr>
          <w:b/>
        </w:rPr>
      </w:pPr>
      <w:r>
        <w:rPr>
          <w:b/>
        </w:rPr>
        <w:t>National and regional Homelessness data</w:t>
      </w:r>
    </w:p>
    <w:p w:rsidR="0072183D" w:rsidRPr="0072183D" w:rsidRDefault="0072183D" w:rsidP="0072183D">
      <w:pPr>
        <w:spacing w:after="0" w:line="240" w:lineRule="auto"/>
        <w:rPr>
          <w:rFonts w:eastAsia="Times New Roman" w:cstheme="minorHAnsi"/>
          <w:lang w:eastAsia="en-GB"/>
        </w:rPr>
      </w:pPr>
      <w:r w:rsidRPr="0072183D">
        <w:rPr>
          <w:rFonts w:eastAsia="Times New Roman" w:cstheme="minorHAnsi"/>
          <w:lang w:eastAsia="en-GB"/>
        </w:rPr>
        <w:t>Where possible, homelessness data on a national and regional basis has been compared with local statistics. The Ministry of Housing, Communities &amp; Local Government produces a Housing Statistical Release on a quarterly basis that provides information on the number of households making homeless presentations.</w:t>
      </w:r>
    </w:p>
    <w:p w:rsidR="0072183D" w:rsidRPr="0072183D" w:rsidRDefault="0072183D" w:rsidP="0072183D">
      <w:pPr>
        <w:spacing w:after="0" w:line="240" w:lineRule="auto"/>
        <w:ind w:left="720" w:hanging="720"/>
        <w:rPr>
          <w:rFonts w:eastAsia="Times New Roman" w:cstheme="minorHAnsi"/>
          <w:lang w:eastAsia="en-GB"/>
        </w:rPr>
      </w:pPr>
    </w:p>
    <w:p w:rsidR="0072183D" w:rsidRPr="0072183D" w:rsidRDefault="0072183D" w:rsidP="0072183D">
      <w:pPr>
        <w:spacing w:after="0" w:line="240" w:lineRule="auto"/>
        <w:ind w:left="720" w:hanging="720"/>
        <w:rPr>
          <w:rFonts w:eastAsia="Times New Roman" w:cstheme="minorHAnsi"/>
          <w:lang w:eastAsia="en-GB"/>
        </w:rPr>
      </w:pPr>
      <w:r w:rsidRPr="0072183D">
        <w:rPr>
          <w:rFonts w:eastAsia="Times New Roman" w:cstheme="minorHAnsi"/>
          <w:lang w:eastAsia="en-GB"/>
        </w:rPr>
        <w:t>Due to the introduction of the HRA 17, the way homelessness statistics are</w:t>
      </w:r>
    </w:p>
    <w:p w:rsidR="00E16066" w:rsidRDefault="0072183D" w:rsidP="0072183D">
      <w:pPr>
        <w:spacing w:after="0" w:line="240" w:lineRule="auto"/>
        <w:rPr>
          <w:rFonts w:eastAsia="Times New Roman" w:cstheme="minorHAnsi"/>
          <w:lang w:eastAsia="en-GB"/>
        </w:rPr>
      </w:pPr>
      <w:r w:rsidRPr="0072183D">
        <w:rPr>
          <w:rFonts w:eastAsia="Times New Roman" w:cstheme="minorHAnsi"/>
          <w:lang w:eastAsia="en-GB"/>
        </w:rPr>
        <w:t>recorded has changed. The statistics published for the period January – March 2018 were the last to be produced using the P1E Return. As of April 2018, the statistics are based on the new collection regime called H-CLIC.</w:t>
      </w:r>
    </w:p>
    <w:p w:rsidR="003233AA" w:rsidRDefault="003233AA" w:rsidP="0072183D">
      <w:pPr>
        <w:spacing w:after="0" w:line="240" w:lineRule="auto"/>
        <w:rPr>
          <w:rFonts w:eastAsia="Times New Roman" w:cstheme="minorHAnsi"/>
          <w:lang w:eastAsia="en-GB"/>
        </w:rPr>
      </w:pPr>
    </w:p>
    <w:p w:rsidR="0072183D" w:rsidRDefault="003233AA" w:rsidP="00E16066">
      <w:pPr>
        <w:spacing w:after="0" w:line="240" w:lineRule="auto"/>
        <w:rPr>
          <w:rFonts w:eastAsia="Times New Roman" w:cstheme="minorHAnsi"/>
          <w:lang w:eastAsia="en-GB"/>
        </w:rPr>
      </w:pPr>
      <w:r>
        <w:rPr>
          <w:rFonts w:eastAsia="Times New Roman" w:cstheme="minorHAnsi"/>
          <w:lang w:eastAsia="en-GB"/>
        </w:rPr>
        <w:lastRenderedPageBreak/>
        <w:t xml:space="preserve">At the time of the review data submitted via H-CLIC is available </w:t>
      </w:r>
      <w:r w:rsidR="00CC3A0A">
        <w:rPr>
          <w:rFonts w:eastAsia="Times New Roman" w:cstheme="minorHAnsi"/>
          <w:lang w:eastAsia="en-GB"/>
        </w:rPr>
        <w:t xml:space="preserve">for 2018/19 and the first quarter of 2019/20 </w:t>
      </w:r>
      <w:r w:rsidR="000A52BF">
        <w:rPr>
          <w:rFonts w:eastAsia="Times New Roman" w:cstheme="minorHAnsi"/>
          <w:lang w:eastAsia="en-GB"/>
        </w:rPr>
        <w:t>(1</w:t>
      </w:r>
      <w:r w:rsidR="00CC3A0A">
        <w:rPr>
          <w:rFonts w:eastAsia="Times New Roman" w:cstheme="minorHAnsi"/>
          <w:lang w:eastAsia="en-GB"/>
        </w:rPr>
        <w:t>/4/19 – 30/6/19)</w:t>
      </w:r>
    </w:p>
    <w:p w:rsidR="00253A39" w:rsidRPr="00E16066" w:rsidRDefault="00253A39" w:rsidP="00E16066">
      <w:pPr>
        <w:spacing w:after="0" w:line="240" w:lineRule="auto"/>
        <w:rPr>
          <w:rFonts w:eastAsia="Times New Roman" w:cstheme="minorHAnsi"/>
          <w:lang w:eastAsia="en-GB"/>
        </w:rPr>
      </w:pPr>
    </w:p>
    <w:p w:rsidR="0093083B" w:rsidRDefault="0093083B">
      <w:pPr>
        <w:rPr>
          <w:b/>
        </w:rPr>
      </w:pPr>
      <w:r w:rsidRPr="001E3688">
        <w:rPr>
          <w:b/>
        </w:rPr>
        <w:t xml:space="preserve">Housing Supply and Demand in South </w:t>
      </w:r>
      <w:proofErr w:type="spellStart"/>
      <w:r w:rsidRPr="001E3688">
        <w:rPr>
          <w:b/>
        </w:rPr>
        <w:t>Ribble</w:t>
      </w:r>
      <w:proofErr w:type="spellEnd"/>
    </w:p>
    <w:p w:rsidR="000A52BF" w:rsidRPr="001E3688" w:rsidRDefault="000A52BF">
      <w:pPr>
        <w:rPr>
          <w:b/>
        </w:rPr>
      </w:pPr>
      <w:r>
        <w:rPr>
          <w:b/>
        </w:rPr>
        <w:t>Table 1: Housing supply in the borough</w:t>
      </w:r>
    </w:p>
    <w:p w:rsidR="004A7887" w:rsidRDefault="00A52429" w:rsidP="00F20723">
      <w:r>
        <w:t xml:space="preserve">South </w:t>
      </w:r>
      <w:proofErr w:type="spellStart"/>
      <w:r>
        <w:t>Ribble</w:t>
      </w:r>
      <w:proofErr w:type="spellEnd"/>
      <w:r>
        <w:t xml:space="preserve"> has around 49</w:t>
      </w:r>
      <w:r w:rsidR="004A7887">
        <w:t>, 000 households and tenure is as follows</w:t>
      </w:r>
      <w:r w:rsidR="00936F09">
        <w:t xml:space="preserve"> </w:t>
      </w:r>
    </w:p>
    <w:tbl>
      <w:tblPr>
        <w:tblStyle w:val="TableGrid"/>
        <w:tblW w:w="0" w:type="auto"/>
        <w:tblLook w:val="04A0" w:firstRow="1" w:lastRow="0" w:firstColumn="1" w:lastColumn="0" w:noHBand="0" w:noVBand="1"/>
      </w:tblPr>
      <w:tblGrid>
        <w:gridCol w:w="5448"/>
        <w:gridCol w:w="1166"/>
        <w:gridCol w:w="1240"/>
      </w:tblGrid>
      <w:tr w:rsidR="00936F09" w:rsidTr="001723EE">
        <w:tc>
          <w:tcPr>
            <w:tcW w:w="5448" w:type="dxa"/>
            <w:shd w:val="clear" w:color="auto" w:fill="9CC2E5" w:themeFill="accent1" w:themeFillTint="99"/>
          </w:tcPr>
          <w:p w:rsidR="00936F09" w:rsidRDefault="00936F09" w:rsidP="00F20723"/>
        </w:tc>
        <w:tc>
          <w:tcPr>
            <w:tcW w:w="1166" w:type="dxa"/>
            <w:shd w:val="clear" w:color="auto" w:fill="9CC2E5" w:themeFill="accent1" w:themeFillTint="99"/>
          </w:tcPr>
          <w:p w:rsidR="00936F09" w:rsidRPr="00F31C7E" w:rsidRDefault="00936F09" w:rsidP="00F20723">
            <w:pPr>
              <w:rPr>
                <w:b/>
              </w:rPr>
            </w:pPr>
            <w:r w:rsidRPr="00F31C7E">
              <w:rPr>
                <w:b/>
              </w:rPr>
              <w:t>2011 - %</w:t>
            </w:r>
          </w:p>
        </w:tc>
        <w:tc>
          <w:tcPr>
            <w:tcW w:w="1240" w:type="dxa"/>
            <w:shd w:val="clear" w:color="auto" w:fill="9CC2E5" w:themeFill="accent1" w:themeFillTint="99"/>
          </w:tcPr>
          <w:p w:rsidR="00936F09" w:rsidRPr="00F31C7E" w:rsidRDefault="00936F09" w:rsidP="00F20723">
            <w:pPr>
              <w:rPr>
                <w:b/>
              </w:rPr>
            </w:pPr>
            <w:r w:rsidRPr="00F31C7E">
              <w:rPr>
                <w:b/>
              </w:rPr>
              <w:t>2001 - %</w:t>
            </w:r>
          </w:p>
        </w:tc>
      </w:tr>
      <w:tr w:rsidR="00936F09" w:rsidTr="001723EE">
        <w:tc>
          <w:tcPr>
            <w:tcW w:w="5448" w:type="dxa"/>
            <w:shd w:val="clear" w:color="auto" w:fill="9CC2E5" w:themeFill="accent1" w:themeFillTint="99"/>
          </w:tcPr>
          <w:p w:rsidR="00936F09" w:rsidRDefault="00936F09" w:rsidP="00F20723">
            <w:r>
              <w:t>Owned outright</w:t>
            </w:r>
          </w:p>
        </w:tc>
        <w:tc>
          <w:tcPr>
            <w:tcW w:w="1166" w:type="dxa"/>
            <w:shd w:val="clear" w:color="auto" w:fill="9CC2E5" w:themeFill="accent1" w:themeFillTint="99"/>
          </w:tcPr>
          <w:p w:rsidR="00936F09" w:rsidRDefault="00936F09" w:rsidP="00F20723">
            <w:r>
              <w:t>37.3</w:t>
            </w:r>
          </w:p>
        </w:tc>
        <w:tc>
          <w:tcPr>
            <w:tcW w:w="1240" w:type="dxa"/>
            <w:shd w:val="clear" w:color="auto" w:fill="9CC2E5" w:themeFill="accent1" w:themeFillTint="99"/>
          </w:tcPr>
          <w:p w:rsidR="00936F09" w:rsidRDefault="00936F09" w:rsidP="00F20723">
            <w:r>
              <w:t>35.1</w:t>
            </w:r>
          </w:p>
        </w:tc>
      </w:tr>
      <w:tr w:rsidR="00936F09" w:rsidTr="001723EE">
        <w:tc>
          <w:tcPr>
            <w:tcW w:w="5448" w:type="dxa"/>
            <w:shd w:val="clear" w:color="auto" w:fill="9CC2E5" w:themeFill="accent1" w:themeFillTint="99"/>
          </w:tcPr>
          <w:p w:rsidR="00936F09" w:rsidRDefault="00936F09" w:rsidP="00F20723">
            <w:r>
              <w:t>Owned with a mortgage or loan</w:t>
            </w:r>
          </w:p>
        </w:tc>
        <w:tc>
          <w:tcPr>
            <w:tcW w:w="1166" w:type="dxa"/>
            <w:shd w:val="clear" w:color="auto" w:fill="9CC2E5" w:themeFill="accent1" w:themeFillTint="99"/>
          </w:tcPr>
          <w:p w:rsidR="00936F09" w:rsidRDefault="00936F09" w:rsidP="00F20723">
            <w:r>
              <w:t>41.5</w:t>
            </w:r>
          </w:p>
        </w:tc>
        <w:tc>
          <w:tcPr>
            <w:tcW w:w="1240" w:type="dxa"/>
            <w:shd w:val="clear" w:color="auto" w:fill="9CC2E5" w:themeFill="accent1" w:themeFillTint="99"/>
          </w:tcPr>
          <w:p w:rsidR="00936F09" w:rsidRDefault="00936F09" w:rsidP="00F20723">
            <w:r>
              <w:t>48.1</w:t>
            </w:r>
          </w:p>
        </w:tc>
      </w:tr>
      <w:tr w:rsidR="00936F09" w:rsidTr="001723EE">
        <w:tc>
          <w:tcPr>
            <w:tcW w:w="5448" w:type="dxa"/>
            <w:shd w:val="clear" w:color="auto" w:fill="9CC2E5" w:themeFill="accent1" w:themeFillTint="99"/>
          </w:tcPr>
          <w:p w:rsidR="00936F09" w:rsidRDefault="00936F09" w:rsidP="00F20723">
            <w:r>
              <w:t>Shared Ownership</w:t>
            </w:r>
          </w:p>
        </w:tc>
        <w:tc>
          <w:tcPr>
            <w:tcW w:w="1166" w:type="dxa"/>
            <w:shd w:val="clear" w:color="auto" w:fill="9CC2E5" w:themeFill="accent1" w:themeFillTint="99"/>
          </w:tcPr>
          <w:p w:rsidR="00936F09" w:rsidRDefault="00936F09" w:rsidP="00F20723">
            <w:r>
              <w:t>0.5</w:t>
            </w:r>
          </w:p>
        </w:tc>
        <w:tc>
          <w:tcPr>
            <w:tcW w:w="1240" w:type="dxa"/>
            <w:shd w:val="clear" w:color="auto" w:fill="9CC2E5" w:themeFill="accent1" w:themeFillTint="99"/>
          </w:tcPr>
          <w:p w:rsidR="00936F09" w:rsidRDefault="00936F09" w:rsidP="00F20723">
            <w:r>
              <w:t>0.8</w:t>
            </w:r>
          </w:p>
        </w:tc>
      </w:tr>
      <w:tr w:rsidR="00936F09" w:rsidTr="001723EE">
        <w:tc>
          <w:tcPr>
            <w:tcW w:w="5448" w:type="dxa"/>
            <w:shd w:val="clear" w:color="auto" w:fill="9CC2E5" w:themeFill="accent1" w:themeFillTint="99"/>
          </w:tcPr>
          <w:p w:rsidR="00936F09" w:rsidRDefault="00936F09" w:rsidP="00F20723">
            <w:r>
              <w:t>Social Rented</w:t>
            </w:r>
          </w:p>
        </w:tc>
        <w:tc>
          <w:tcPr>
            <w:tcW w:w="1166" w:type="dxa"/>
            <w:shd w:val="clear" w:color="auto" w:fill="9CC2E5" w:themeFill="accent1" w:themeFillTint="99"/>
          </w:tcPr>
          <w:p w:rsidR="00936F09" w:rsidRDefault="00936F09" w:rsidP="00F20723">
            <w:r>
              <w:t>10.5</w:t>
            </w:r>
          </w:p>
        </w:tc>
        <w:tc>
          <w:tcPr>
            <w:tcW w:w="1240" w:type="dxa"/>
            <w:shd w:val="clear" w:color="auto" w:fill="9CC2E5" w:themeFill="accent1" w:themeFillTint="99"/>
          </w:tcPr>
          <w:p w:rsidR="00936F09" w:rsidRDefault="00936F09" w:rsidP="00F20723">
            <w:r>
              <w:t>11</w:t>
            </w:r>
          </w:p>
        </w:tc>
      </w:tr>
      <w:tr w:rsidR="00936F09" w:rsidTr="001723EE">
        <w:tc>
          <w:tcPr>
            <w:tcW w:w="5448" w:type="dxa"/>
            <w:shd w:val="clear" w:color="auto" w:fill="9CC2E5" w:themeFill="accent1" w:themeFillTint="99"/>
          </w:tcPr>
          <w:p w:rsidR="00936F09" w:rsidRDefault="00936F09" w:rsidP="00F20723">
            <w:r>
              <w:t>Private rented</w:t>
            </w:r>
          </w:p>
        </w:tc>
        <w:tc>
          <w:tcPr>
            <w:tcW w:w="1166" w:type="dxa"/>
            <w:shd w:val="clear" w:color="auto" w:fill="9CC2E5" w:themeFill="accent1" w:themeFillTint="99"/>
          </w:tcPr>
          <w:p w:rsidR="00936F09" w:rsidRDefault="00936F09" w:rsidP="00F20723">
            <w:r>
              <w:t>9.3</w:t>
            </w:r>
          </w:p>
        </w:tc>
        <w:tc>
          <w:tcPr>
            <w:tcW w:w="1240" w:type="dxa"/>
            <w:shd w:val="clear" w:color="auto" w:fill="9CC2E5" w:themeFill="accent1" w:themeFillTint="99"/>
          </w:tcPr>
          <w:p w:rsidR="00936F09" w:rsidRDefault="00936F09" w:rsidP="00F20723">
            <w:r>
              <w:t>3.9</w:t>
            </w:r>
          </w:p>
        </w:tc>
      </w:tr>
      <w:tr w:rsidR="00936F09" w:rsidTr="001723EE">
        <w:tc>
          <w:tcPr>
            <w:tcW w:w="5448" w:type="dxa"/>
            <w:shd w:val="clear" w:color="auto" w:fill="9CC2E5" w:themeFill="accent1" w:themeFillTint="99"/>
          </w:tcPr>
          <w:p w:rsidR="00936F09" w:rsidRDefault="00936F09" w:rsidP="00F20723">
            <w:r>
              <w:t>Living rent free</w:t>
            </w:r>
          </w:p>
        </w:tc>
        <w:tc>
          <w:tcPr>
            <w:tcW w:w="1166" w:type="dxa"/>
            <w:shd w:val="clear" w:color="auto" w:fill="9CC2E5" w:themeFill="accent1" w:themeFillTint="99"/>
          </w:tcPr>
          <w:p w:rsidR="00936F09" w:rsidRDefault="00936F09" w:rsidP="00F20723">
            <w:r>
              <w:t>0.9</w:t>
            </w:r>
          </w:p>
        </w:tc>
        <w:tc>
          <w:tcPr>
            <w:tcW w:w="1240" w:type="dxa"/>
            <w:shd w:val="clear" w:color="auto" w:fill="9CC2E5" w:themeFill="accent1" w:themeFillTint="99"/>
          </w:tcPr>
          <w:p w:rsidR="00936F09" w:rsidRDefault="00936F09" w:rsidP="00F20723">
            <w:r>
              <w:t>0.13</w:t>
            </w:r>
          </w:p>
        </w:tc>
      </w:tr>
    </w:tbl>
    <w:p w:rsidR="007A7729" w:rsidRPr="00C329C3" w:rsidRDefault="00C329C3" w:rsidP="00F20723">
      <w:pPr>
        <w:rPr>
          <w:sz w:val="20"/>
          <w:szCs w:val="20"/>
        </w:rPr>
      </w:pPr>
      <w:r w:rsidRPr="00C329C3">
        <w:rPr>
          <w:sz w:val="20"/>
          <w:szCs w:val="20"/>
        </w:rPr>
        <w:t>Source census data 2011</w:t>
      </w:r>
    </w:p>
    <w:p w:rsidR="007A7729" w:rsidRDefault="007A7729" w:rsidP="00F20723">
      <w:r>
        <w:t xml:space="preserve">The breakdown above </w:t>
      </w:r>
      <w:r w:rsidR="00AE5611">
        <w:t xml:space="preserve">is the latest available broken down however the South </w:t>
      </w:r>
      <w:proofErr w:type="spellStart"/>
      <w:r w:rsidR="00AE5611">
        <w:t>Ribble</w:t>
      </w:r>
      <w:proofErr w:type="spellEnd"/>
      <w:r w:rsidR="00AE5611">
        <w:t xml:space="preserve"> Housing strategy details that there are now 49,720 dwellings of which 85% are in the private sector and 10.5% are within social housing – consistent with the breakdown above.  A current housing needs study is being undertaken. </w:t>
      </w:r>
    </w:p>
    <w:p w:rsidR="00E647D0" w:rsidRDefault="00F31C7E" w:rsidP="00F20723">
      <w:r>
        <w:t>Private rented accommodation in the borough has increased slightly, however affordability particularly for the under 35’s and those requiring larger accommodation is an issue.</w:t>
      </w:r>
    </w:p>
    <w:p w:rsidR="00F31C7E" w:rsidRPr="000A52BF" w:rsidRDefault="000A52BF" w:rsidP="00F20723">
      <w:pPr>
        <w:rPr>
          <w:b/>
        </w:rPr>
      </w:pPr>
      <w:r w:rsidRPr="000A52BF">
        <w:rPr>
          <w:b/>
        </w:rPr>
        <w:t>Table 2: c</w:t>
      </w:r>
      <w:r w:rsidR="00F31C7E" w:rsidRPr="000A52BF">
        <w:rPr>
          <w:b/>
        </w:rPr>
        <w:t>urrent LHA rates</w:t>
      </w:r>
    </w:p>
    <w:tbl>
      <w:tblPr>
        <w:tblStyle w:val="TableGrid"/>
        <w:tblW w:w="0" w:type="auto"/>
        <w:tblLook w:val="04A0" w:firstRow="1" w:lastRow="0" w:firstColumn="1" w:lastColumn="0" w:noHBand="0" w:noVBand="1"/>
      </w:tblPr>
      <w:tblGrid>
        <w:gridCol w:w="4508"/>
        <w:gridCol w:w="4508"/>
      </w:tblGrid>
      <w:tr w:rsidR="007737C2" w:rsidTr="001723EE">
        <w:tc>
          <w:tcPr>
            <w:tcW w:w="4508" w:type="dxa"/>
            <w:shd w:val="clear" w:color="auto" w:fill="9CC2E5" w:themeFill="accent1" w:themeFillTint="99"/>
          </w:tcPr>
          <w:p w:rsidR="007737C2" w:rsidRPr="007737C2" w:rsidRDefault="007737C2" w:rsidP="007737C2">
            <w:r w:rsidRPr="007737C2">
              <w:t xml:space="preserve">Shared room rate </w:t>
            </w:r>
          </w:p>
        </w:tc>
        <w:tc>
          <w:tcPr>
            <w:tcW w:w="4508" w:type="dxa"/>
            <w:shd w:val="clear" w:color="auto" w:fill="9CC2E5" w:themeFill="accent1" w:themeFillTint="99"/>
          </w:tcPr>
          <w:p w:rsidR="007737C2" w:rsidRPr="007737C2" w:rsidRDefault="007737C2" w:rsidP="007737C2">
            <w:r w:rsidRPr="007737C2">
              <w:t>£55.28</w:t>
            </w:r>
          </w:p>
        </w:tc>
      </w:tr>
      <w:tr w:rsidR="007737C2" w:rsidTr="001723EE">
        <w:tc>
          <w:tcPr>
            <w:tcW w:w="4508" w:type="dxa"/>
            <w:shd w:val="clear" w:color="auto" w:fill="9CC2E5" w:themeFill="accent1" w:themeFillTint="99"/>
          </w:tcPr>
          <w:p w:rsidR="007737C2" w:rsidRPr="007737C2" w:rsidRDefault="007737C2" w:rsidP="007737C2">
            <w:r w:rsidRPr="007737C2">
              <w:t>1 Bedroom</w:t>
            </w:r>
          </w:p>
        </w:tc>
        <w:tc>
          <w:tcPr>
            <w:tcW w:w="4508" w:type="dxa"/>
            <w:shd w:val="clear" w:color="auto" w:fill="9CC2E5" w:themeFill="accent1" w:themeFillTint="99"/>
          </w:tcPr>
          <w:p w:rsidR="007737C2" w:rsidRPr="007737C2" w:rsidRDefault="007737C2" w:rsidP="007737C2">
            <w:r w:rsidRPr="007737C2">
              <w:t>£89.46</w:t>
            </w:r>
          </w:p>
        </w:tc>
      </w:tr>
      <w:tr w:rsidR="007737C2" w:rsidTr="001723EE">
        <w:tc>
          <w:tcPr>
            <w:tcW w:w="4508" w:type="dxa"/>
            <w:shd w:val="clear" w:color="auto" w:fill="9CC2E5" w:themeFill="accent1" w:themeFillTint="99"/>
          </w:tcPr>
          <w:p w:rsidR="007737C2" w:rsidRPr="007737C2" w:rsidRDefault="007737C2" w:rsidP="007737C2">
            <w:r w:rsidRPr="007737C2">
              <w:t>2 Bedroom</w:t>
            </w:r>
          </w:p>
        </w:tc>
        <w:tc>
          <w:tcPr>
            <w:tcW w:w="4508" w:type="dxa"/>
            <w:shd w:val="clear" w:color="auto" w:fill="9CC2E5" w:themeFill="accent1" w:themeFillTint="99"/>
          </w:tcPr>
          <w:p w:rsidR="007737C2" w:rsidRPr="007737C2" w:rsidRDefault="007737C2" w:rsidP="007737C2">
            <w:r w:rsidRPr="007737C2">
              <w:t>£109.32</w:t>
            </w:r>
          </w:p>
        </w:tc>
      </w:tr>
      <w:tr w:rsidR="007737C2" w:rsidTr="001723EE">
        <w:tc>
          <w:tcPr>
            <w:tcW w:w="4508" w:type="dxa"/>
            <w:shd w:val="clear" w:color="auto" w:fill="9CC2E5" w:themeFill="accent1" w:themeFillTint="99"/>
          </w:tcPr>
          <w:p w:rsidR="007737C2" w:rsidRPr="007737C2" w:rsidRDefault="007737C2" w:rsidP="007737C2">
            <w:r w:rsidRPr="007737C2">
              <w:t>3 Bedroom</w:t>
            </w:r>
          </w:p>
        </w:tc>
        <w:tc>
          <w:tcPr>
            <w:tcW w:w="4508" w:type="dxa"/>
            <w:shd w:val="clear" w:color="auto" w:fill="9CC2E5" w:themeFill="accent1" w:themeFillTint="99"/>
          </w:tcPr>
          <w:p w:rsidR="007737C2" w:rsidRPr="007737C2" w:rsidRDefault="007737C2" w:rsidP="007737C2">
            <w:r w:rsidRPr="007737C2">
              <w:t>£126.58</w:t>
            </w:r>
          </w:p>
        </w:tc>
      </w:tr>
      <w:tr w:rsidR="007737C2" w:rsidTr="001723EE">
        <w:tc>
          <w:tcPr>
            <w:tcW w:w="4508" w:type="dxa"/>
            <w:shd w:val="clear" w:color="auto" w:fill="9CC2E5" w:themeFill="accent1" w:themeFillTint="99"/>
          </w:tcPr>
          <w:p w:rsidR="007737C2" w:rsidRPr="007737C2" w:rsidRDefault="007737C2" w:rsidP="007737C2">
            <w:r w:rsidRPr="007737C2">
              <w:t xml:space="preserve">4 Bedroom </w:t>
            </w:r>
          </w:p>
        </w:tc>
        <w:tc>
          <w:tcPr>
            <w:tcW w:w="4508" w:type="dxa"/>
            <w:shd w:val="clear" w:color="auto" w:fill="9CC2E5" w:themeFill="accent1" w:themeFillTint="99"/>
          </w:tcPr>
          <w:p w:rsidR="007737C2" w:rsidRPr="007737C2" w:rsidRDefault="007737C2" w:rsidP="007737C2">
            <w:r w:rsidRPr="007737C2">
              <w:t>£161.10</w:t>
            </w:r>
          </w:p>
        </w:tc>
      </w:tr>
    </w:tbl>
    <w:p w:rsidR="000A52BF" w:rsidRDefault="000A52BF" w:rsidP="00F20723"/>
    <w:p w:rsidR="00F31C7E" w:rsidRDefault="00F31C7E" w:rsidP="00F20723">
      <w:r>
        <w:t>A check on Zoopla found no shared accommodation in</w:t>
      </w:r>
      <w:r w:rsidR="00377822">
        <w:t xml:space="preserve"> the borough within these rates, ther</w:t>
      </w:r>
      <w:r w:rsidR="00504C8A">
        <w:t>e</w:t>
      </w:r>
      <w:r w:rsidR="00377822">
        <w:t xml:space="preserve"> wer</w:t>
      </w:r>
      <w:r w:rsidR="00633E54">
        <w:t xml:space="preserve">e </w:t>
      </w:r>
      <w:r w:rsidR="008D0BF3">
        <w:t>8</w:t>
      </w:r>
      <w:r w:rsidR="00633E54">
        <w:t xml:space="preserve"> </w:t>
      </w:r>
      <w:r w:rsidR="00C840EB">
        <w:t>one-bedroom</w:t>
      </w:r>
      <w:r w:rsidR="00633E54">
        <w:t xml:space="preserve"> properties, </w:t>
      </w:r>
      <w:r w:rsidR="00C840EB">
        <w:t>6</w:t>
      </w:r>
      <w:r w:rsidR="00633E54">
        <w:t xml:space="preserve"> two bedroom properties, 2 three</w:t>
      </w:r>
      <w:r w:rsidR="00377822">
        <w:t xml:space="preserve"> bedroom properties and a couple with considerably higher rents</w:t>
      </w:r>
      <w:r w:rsidR="00C840EB">
        <w:t xml:space="preserve"> and 2 4 bedroom properties</w:t>
      </w:r>
      <w:r w:rsidR="00377822">
        <w:t xml:space="preserve"> Larger accommodation was not available within the LHA rates at the time this snap shot was done.</w:t>
      </w:r>
      <w:r w:rsidR="00C840EB">
        <w:t xml:space="preserve"> Many of properties for rent are </w:t>
      </w:r>
      <w:r w:rsidR="007A7729">
        <w:t>above LHA rates and in addition many landlords now require guarantors, bonds and rent in advance.  The Council is able to assist with bonds however is not able to act as a guarantor.</w:t>
      </w:r>
    </w:p>
    <w:p w:rsidR="00AE5611" w:rsidRDefault="00AE5611" w:rsidP="00F20723">
      <w:r>
        <w:t xml:space="preserve">The mean private rents in South </w:t>
      </w:r>
      <w:proofErr w:type="spellStart"/>
      <w:r>
        <w:t>Ribble</w:t>
      </w:r>
      <w:proofErr w:type="spellEnd"/>
      <w:r>
        <w:t xml:space="preserve"> are higher than Lancashire but lower than the North west and at a national level as shown below</w:t>
      </w:r>
    </w:p>
    <w:p w:rsidR="00C329C3" w:rsidRPr="00C329C3" w:rsidRDefault="00C329C3" w:rsidP="00F20723">
      <w:pPr>
        <w:rPr>
          <w:b/>
        </w:rPr>
      </w:pPr>
      <w:r w:rsidRPr="00C329C3">
        <w:rPr>
          <w:b/>
        </w:rPr>
        <w:t xml:space="preserve">Table 3: </w:t>
      </w:r>
      <w:r>
        <w:rPr>
          <w:b/>
        </w:rPr>
        <w:t>R</w:t>
      </w:r>
      <w:r w:rsidRPr="00C329C3">
        <w:rPr>
          <w:b/>
        </w:rPr>
        <w:t xml:space="preserve">ent levels in South </w:t>
      </w:r>
      <w:proofErr w:type="spellStart"/>
      <w:r w:rsidRPr="00C329C3">
        <w:rPr>
          <w:b/>
        </w:rPr>
        <w:t>Ribble</w:t>
      </w:r>
      <w:proofErr w:type="spellEnd"/>
    </w:p>
    <w:tbl>
      <w:tblPr>
        <w:tblStyle w:val="TableGrid"/>
        <w:tblW w:w="0" w:type="auto"/>
        <w:tblLook w:val="04A0" w:firstRow="1" w:lastRow="0" w:firstColumn="1" w:lastColumn="0" w:noHBand="0" w:noVBand="1"/>
      </w:tblPr>
      <w:tblGrid>
        <w:gridCol w:w="4508"/>
        <w:gridCol w:w="4508"/>
      </w:tblGrid>
      <w:tr w:rsidR="00AE5611" w:rsidTr="001723EE">
        <w:tc>
          <w:tcPr>
            <w:tcW w:w="4508" w:type="dxa"/>
            <w:shd w:val="clear" w:color="auto" w:fill="9CC2E5" w:themeFill="accent1" w:themeFillTint="99"/>
          </w:tcPr>
          <w:p w:rsidR="00AE5611" w:rsidRDefault="00AE5611" w:rsidP="00F20723">
            <w:r>
              <w:t xml:space="preserve">South </w:t>
            </w:r>
            <w:proofErr w:type="spellStart"/>
            <w:r>
              <w:t>Ribble</w:t>
            </w:r>
            <w:proofErr w:type="spellEnd"/>
          </w:p>
        </w:tc>
        <w:tc>
          <w:tcPr>
            <w:tcW w:w="4508" w:type="dxa"/>
            <w:shd w:val="clear" w:color="auto" w:fill="9CC2E5" w:themeFill="accent1" w:themeFillTint="99"/>
          </w:tcPr>
          <w:p w:rsidR="00AE5611" w:rsidRDefault="00AE5611" w:rsidP="00F20723">
            <w:r>
              <w:t>£596</w:t>
            </w:r>
          </w:p>
        </w:tc>
      </w:tr>
      <w:tr w:rsidR="00AE5611" w:rsidTr="001723EE">
        <w:tc>
          <w:tcPr>
            <w:tcW w:w="4508" w:type="dxa"/>
            <w:shd w:val="clear" w:color="auto" w:fill="9CC2E5" w:themeFill="accent1" w:themeFillTint="99"/>
          </w:tcPr>
          <w:p w:rsidR="00AE5611" w:rsidRDefault="00AE5611" w:rsidP="00F20723">
            <w:r>
              <w:t>Lancashire</w:t>
            </w:r>
          </w:p>
        </w:tc>
        <w:tc>
          <w:tcPr>
            <w:tcW w:w="4508" w:type="dxa"/>
            <w:shd w:val="clear" w:color="auto" w:fill="9CC2E5" w:themeFill="accent1" w:themeFillTint="99"/>
          </w:tcPr>
          <w:p w:rsidR="00AE5611" w:rsidRDefault="00AE5611" w:rsidP="00F20723">
            <w:r>
              <w:t>£558</w:t>
            </w:r>
          </w:p>
        </w:tc>
      </w:tr>
      <w:tr w:rsidR="00AE5611" w:rsidTr="001723EE">
        <w:tc>
          <w:tcPr>
            <w:tcW w:w="4508" w:type="dxa"/>
            <w:shd w:val="clear" w:color="auto" w:fill="9CC2E5" w:themeFill="accent1" w:themeFillTint="99"/>
          </w:tcPr>
          <w:p w:rsidR="00AE5611" w:rsidRDefault="00AE5611" w:rsidP="00F20723">
            <w:r>
              <w:t xml:space="preserve">North West </w:t>
            </w:r>
          </w:p>
        </w:tc>
        <w:tc>
          <w:tcPr>
            <w:tcW w:w="4508" w:type="dxa"/>
            <w:shd w:val="clear" w:color="auto" w:fill="9CC2E5" w:themeFill="accent1" w:themeFillTint="99"/>
          </w:tcPr>
          <w:p w:rsidR="00AE5611" w:rsidRDefault="00AE5611" w:rsidP="00F20723">
            <w:r>
              <w:t>£610</w:t>
            </w:r>
          </w:p>
        </w:tc>
      </w:tr>
      <w:tr w:rsidR="00AE5611" w:rsidTr="001723EE">
        <w:tc>
          <w:tcPr>
            <w:tcW w:w="4508" w:type="dxa"/>
            <w:shd w:val="clear" w:color="auto" w:fill="9CC2E5" w:themeFill="accent1" w:themeFillTint="99"/>
          </w:tcPr>
          <w:p w:rsidR="00AE5611" w:rsidRDefault="00AE5611" w:rsidP="00F20723">
            <w:r>
              <w:t>National</w:t>
            </w:r>
          </w:p>
        </w:tc>
        <w:tc>
          <w:tcPr>
            <w:tcW w:w="4508" w:type="dxa"/>
            <w:shd w:val="clear" w:color="auto" w:fill="9CC2E5" w:themeFill="accent1" w:themeFillTint="99"/>
          </w:tcPr>
          <w:p w:rsidR="00AE5611" w:rsidRDefault="00AE5611" w:rsidP="00F20723">
            <w:r>
              <w:t>£858</w:t>
            </w:r>
          </w:p>
        </w:tc>
      </w:tr>
    </w:tbl>
    <w:p w:rsidR="00AE5611" w:rsidRDefault="00AE5611" w:rsidP="00F20723">
      <w:pPr>
        <w:rPr>
          <w:sz w:val="18"/>
          <w:szCs w:val="18"/>
        </w:rPr>
      </w:pPr>
      <w:r w:rsidRPr="00AE5611">
        <w:rPr>
          <w:sz w:val="18"/>
          <w:szCs w:val="18"/>
        </w:rPr>
        <w:t xml:space="preserve"> Source shelter databank </w:t>
      </w:r>
    </w:p>
    <w:p w:rsidR="00AE5611" w:rsidRDefault="00AE5611" w:rsidP="00F20723">
      <w:r w:rsidRPr="00AE5611">
        <w:lastRenderedPageBreak/>
        <w:t>The average selling price</w:t>
      </w:r>
      <w:r>
        <w:t xml:space="preserve"> of a property in South </w:t>
      </w:r>
      <w:proofErr w:type="spellStart"/>
      <w:r>
        <w:t>Ribble</w:t>
      </w:r>
      <w:proofErr w:type="spellEnd"/>
      <w:r>
        <w:t xml:space="preserve"> is </w:t>
      </w:r>
      <w:r w:rsidR="0072183D">
        <w:t xml:space="preserve">£169,073 which is higher than Lancashire at £141,466.  The lower quartile house price to earnings ratio on South </w:t>
      </w:r>
      <w:proofErr w:type="spellStart"/>
      <w:r w:rsidR="0072183D">
        <w:t>Ribble</w:t>
      </w:r>
      <w:proofErr w:type="spellEnd"/>
      <w:r w:rsidR="0072183D">
        <w:t xml:space="preserve"> is 6.57%- the second highest in Lancashire and the median house price to earnings ratio is 5.82% which is higher than many other Lancashire authorities.  Affordability is therefore more of an issue than for some of the other Lancashire Authority areas. </w:t>
      </w:r>
    </w:p>
    <w:p w:rsidR="004B61DF" w:rsidRDefault="004B61DF" w:rsidP="00F20723">
      <w:r>
        <w:t xml:space="preserve">New houses continue to be built in the Borough </w:t>
      </w:r>
      <w:r w:rsidR="005523BA">
        <w:t>to</w:t>
      </w:r>
      <w:r>
        <w:t xml:space="preserve"> meet demand.  Completions over the last few years are as follows:</w:t>
      </w:r>
    </w:p>
    <w:p w:rsidR="005523BA" w:rsidRPr="00C329C3" w:rsidRDefault="00C329C3" w:rsidP="005523BA">
      <w:pPr>
        <w:rPr>
          <w:b/>
        </w:rPr>
      </w:pPr>
      <w:r w:rsidRPr="00C329C3">
        <w:rPr>
          <w:b/>
        </w:rPr>
        <w:t xml:space="preserve">Table 4: </w:t>
      </w:r>
      <w:r w:rsidR="005523BA" w:rsidRPr="00C329C3">
        <w:rPr>
          <w:b/>
        </w:rPr>
        <w:t>New Home Completions: (this includes all tenures for affordable)</w:t>
      </w:r>
    </w:p>
    <w:tbl>
      <w:tblPr>
        <w:tblW w:w="0" w:type="auto"/>
        <w:tblCellMar>
          <w:left w:w="0" w:type="dxa"/>
          <w:right w:w="0" w:type="dxa"/>
        </w:tblCellMar>
        <w:tblLook w:val="04A0" w:firstRow="1" w:lastRow="0" w:firstColumn="1" w:lastColumn="0" w:noHBand="0" w:noVBand="1"/>
      </w:tblPr>
      <w:tblGrid>
        <w:gridCol w:w="1410"/>
        <w:gridCol w:w="2126"/>
        <w:gridCol w:w="1985"/>
      </w:tblGrid>
      <w:tr w:rsidR="005523BA" w:rsidTr="00E024A7">
        <w:tc>
          <w:tcPr>
            <w:tcW w:w="1410"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tcPr>
          <w:p w:rsidR="005523BA" w:rsidRDefault="005523BA"/>
        </w:tc>
        <w:tc>
          <w:tcPr>
            <w:tcW w:w="2126"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Total Completions</w:t>
            </w:r>
          </w:p>
        </w:tc>
        <w:tc>
          <w:tcPr>
            <w:tcW w:w="1985"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Affordable Completions</w:t>
            </w:r>
          </w:p>
        </w:tc>
      </w:tr>
      <w:tr w:rsidR="005523BA" w:rsidTr="00E024A7">
        <w:tc>
          <w:tcPr>
            <w:tcW w:w="1410" w:type="dxa"/>
            <w:tcBorders>
              <w:top w:val="nil"/>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2016/2017</w:t>
            </w:r>
          </w:p>
        </w:tc>
        <w:tc>
          <w:tcPr>
            <w:tcW w:w="2126"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189</w:t>
            </w:r>
          </w:p>
        </w:tc>
        <w:tc>
          <w:tcPr>
            <w:tcW w:w="1985"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25</w:t>
            </w:r>
          </w:p>
        </w:tc>
      </w:tr>
      <w:tr w:rsidR="005523BA" w:rsidTr="00E024A7">
        <w:tc>
          <w:tcPr>
            <w:tcW w:w="1410" w:type="dxa"/>
            <w:tcBorders>
              <w:top w:val="nil"/>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2017/2018</w:t>
            </w:r>
          </w:p>
        </w:tc>
        <w:tc>
          <w:tcPr>
            <w:tcW w:w="2126"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318</w:t>
            </w:r>
          </w:p>
        </w:tc>
        <w:tc>
          <w:tcPr>
            <w:tcW w:w="1985"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40</w:t>
            </w:r>
          </w:p>
        </w:tc>
      </w:tr>
      <w:tr w:rsidR="005523BA" w:rsidTr="00E024A7">
        <w:tc>
          <w:tcPr>
            <w:tcW w:w="1410" w:type="dxa"/>
            <w:tcBorders>
              <w:top w:val="nil"/>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2018/2019</w:t>
            </w:r>
          </w:p>
        </w:tc>
        <w:tc>
          <w:tcPr>
            <w:tcW w:w="2126"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491</w:t>
            </w:r>
          </w:p>
        </w:tc>
        <w:tc>
          <w:tcPr>
            <w:tcW w:w="1985"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97</w:t>
            </w:r>
          </w:p>
        </w:tc>
      </w:tr>
      <w:tr w:rsidR="005523BA" w:rsidTr="00E024A7">
        <w:tc>
          <w:tcPr>
            <w:tcW w:w="1410" w:type="dxa"/>
            <w:tcBorders>
              <w:top w:val="nil"/>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Total</w:t>
            </w:r>
          </w:p>
        </w:tc>
        <w:tc>
          <w:tcPr>
            <w:tcW w:w="2126"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998</w:t>
            </w:r>
          </w:p>
        </w:tc>
        <w:tc>
          <w:tcPr>
            <w:tcW w:w="1985"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5523BA" w:rsidRDefault="005523BA">
            <w:r>
              <w:t>162</w:t>
            </w:r>
          </w:p>
        </w:tc>
      </w:tr>
    </w:tbl>
    <w:p w:rsidR="005523BA" w:rsidRPr="00AE5611" w:rsidRDefault="005523BA" w:rsidP="00F20723"/>
    <w:p w:rsidR="00B722D1" w:rsidRDefault="00377822" w:rsidP="009B3D31">
      <w:r>
        <w:t xml:space="preserve">Social Housing in the borough is let via Select Move, all of the registered providers in the borough participate in Select Move and allocate the majority of their properties via the shared register.  Since January 2016 more flexibility has been introduced to the scheme and up to 25% of properties can now be advertised via other platforms. </w:t>
      </w:r>
      <w:bookmarkStart w:id="0" w:name="_Hlk29216211"/>
    </w:p>
    <w:p w:rsidR="00B722D1" w:rsidRDefault="00B722D1" w:rsidP="009B3D31"/>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AC0BA7" w:rsidRDefault="00AC0BA7" w:rsidP="009B3D31">
      <w:pPr>
        <w:rPr>
          <w:b/>
          <w:bCs/>
        </w:rPr>
      </w:pPr>
    </w:p>
    <w:p w:rsidR="009B3D31" w:rsidRPr="009B3D31" w:rsidRDefault="00AC0BA7" w:rsidP="009B3D31">
      <w:r>
        <w:rPr>
          <w:b/>
          <w:bCs/>
        </w:rPr>
        <w:lastRenderedPageBreak/>
        <w:t xml:space="preserve">Table 5: </w:t>
      </w:r>
      <w:r w:rsidR="009B3D31">
        <w:rPr>
          <w:b/>
          <w:bCs/>
        </w:rPr>
        <w:t xml:space="preserve">Lettings via select Move are analysed by size in the table below – South </w:t>
      </w:r>
      <w:proofErr w:type="spellStart"/>
      <w:r w:rsidR="009B3D31">
        <w:rPr>
          <w:b/>
          <w:bCs/>
        </w:rPr>
        <w:t>Ribble</w:t>
      </w:r>
      <w:proofErr w:type="spellEnd"/>
      <w:r w:rsidR="009B3D31">
        <w:rPr>
          <w:b/>
          <w:bCs/>
        </w:rPr>
        <w:t xml:space="preserve"> figures</w:t>
      </w:r>
    </w:p>
    <w:tbl>
      <w:tblPr>
        <w:tblW w:w="0" w:type="auto"/>
        <w:tblCellMar>
          <w:left w:w="0" w:type="dxa"/>
          <w:right w:w="0" w:type="dxa"/>
        </w:tblCellMar>
        <w:tblLook w:val="04A0" w:firstRow="1" w:lastRow="0" w:firstColumn="1" w:lastColumn="0" w:noHBand="0" w:noVBand="1"/>
      </w:tblPr>
      <w:tblGrid>
        <w:gridCol w:w="1502"/>
        <w:gridCol w:w="1500"/>
        <w:gridCol w:w="1501"/>
        <w:gridCol w:w="1501"/>
        <w:gridCol w:w="1501"/>
        <w:gridCol w:w="1501"/>
      </w:tblGrid>
      <w:tr w:rsidR="009B3D31" w:rsidTr="009B3D31">
        <w:tc>
          <w:tcPr>
            <w:tcW w:w="1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b/>
                <w:bCs/>
                <w:color w:val="FFFFFF"/>
              </w:rPr>
            </w:pPr>
            <w:r>
              <w:rPr>
                <w:b/>
                <w:bCs/>
              </w:rPr>
              <w:t>Year</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b/>
                <w:bCs/>
              </w:rPr>
            </w:pPr>
            <w:r>
              <w:rPr>
                <w:b/>
                <w:bCs/>
              </w:rPr>
              <w:t>1 bed</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b/>
                <w:bCs/>
              </w:rPr>
            </w:pPr>
            <w:r>
              <w:rPr>
                <w:b/>
                <w:bCs/>
              </w:rPr>
              <w:t>2 Bed</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b/>
                <w:bCs/>
              </w:rPr>
            </w:pPr>
            <w:r>
              <w:rPr>
                <w:b/>
                <w:bCs/>
              </w:rPr>
              <w:t>3 Bed</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b/>
                <w:bCs/>
              </w:rPr>
            </w:pPr>
            <w:r>
              <w:rPr>
                <w:b/>
                <w:bCs/>
              </w:rPr>
              <w:t>4 bed +</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b/>
                <w:bCs/>
              </w:rPr>
            </w:pPr>
            <w:r>
              <w:rPr>
                <w:b/>
                <w:bCs/>
              </w:rPr>
              <w:t>Total</w:t>
            </w: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rPr>
                <w:b/>
                <w:bCs/>
              </w:rPr>
            </w:pP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Calibri" w:hAnsi="Calibri" w:cs="Calibri"/>
              </w:rPr>
            </w:pPr>
            <w:r>
              <w:t>2016/17</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165</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130</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61</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359</w:t>
            </w: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2017/18</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183</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160</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63</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409</w:t>
            </w: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2018/19</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153</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140</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67</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0</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360</w:t>
            </w:r>
          </w:p>
        </w:tc>
      </w:tr>
    </w:tbl>
    <w:p w:rsidR="009B3D31" w:rsidRPr="009B3D31" w:rsidRDefault="009B3D31" w:rsidP="00E024A7">
      <w:pPr>
        <w:shd w:val="clear" w:color="auto" w:fill="9CC2E5" w:themeFill="accent1" w:themeFillTint="99"/>
        <w:rPr>
          <w:b/>
          <w:bCs/>
        </w:rPr>
      </w:pPr>
      <w:r>
        <w:rPr>
          <w:b/>
          <w:bCs/>
        </w:rPr>
        <w:t xml:space="preserve">The Waiting List for South </w:t>
      </w:r>
      <w:proofErr w:type="spellStart"/>
      <w:r>
        <w:rPr>
          <w:b/>
          <w:bCs/>
        </w:rPr>
        <w:t>Ribble</w:t>
      </w:r>
      <w:proofErr w:type="spellEnd"/>
      <w:r>
        <w:rPr>
          <w:b/>
          <w:bCs/>
        </w:rPr>
        <w:t xml:space="preserve"> is broken down in the table below – statistics are as at year end</w:t>
      </w:r>
    </w:p>
    <w:tbl>
      <w:tblPr>
        <w:tblW w:w="0" w:type="auto"/>
        <w:tblCellMar>
          <w:left w:w="0" w:type="dxa"/>
          <w:right w:w="0" w:type="dxa"/>
        </w:tblCellMar>
        <w:tblLook w:val="04A0" w:firstRow="1" w:lastRow="0" w:firstColumn="1" w:lastColumn="0" w:noHBand="0" w:noVBand="1"/>
      </w:tblPr>
      <w:tblGrid>
        <w:gridCol w:w="1502"/>
        <w:gridCol w:w="1500"/>
        <w:gridCol w:w="1501"/>
        <w:gridCol w:w="1501"/>
        <w:gridCol w:w="1501"/>
        <w:gridCol w:w="1501"/>
      </w:tblGrid>
      <w:tr w:rsidR="009B3D31" w:rsidTr="009B3D31">
        <w:tc>
          <w:tcPr>
            <w:tcW w:w="1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color w:val="FFFFFF"/>
              </w:rPr>
            </w:pPr>
            <w:r>
              <w:t>Year</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 bed</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 bed</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 bed</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 xml:space="preserve">Over 3 bed </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Total</w:t>
            </w: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pP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Times New Roman" w:eastAsia="Times New Roman" w:hAnsi="Times New Roman" w:cs="Times New Roman"/>
                <w:sz w:val="20"/>
                <w:szCs w:val="20"/>
                <w:lang w:eastAsia="en-GB"/>
              </w:rPr>
            </w:pP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rPr>
                <w:rFonts w:ascii="Calibri" w:hAnsi="Calibri" w:cs="Calibri"/>
              </w:rPr>
            </w:pPr>
            <w:r>
              <w:t>2016/17</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689</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418</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153</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1292</w:t>
            </w: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2017/18</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467</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268</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129</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886</w:t>
            </w:r>
          </w:p>
        </w:tc>
      </w:tr>
      <w:tr w:rsidR="009B3D31" w:rsidTr="009B3D31">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2018/19</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548</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290</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126</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19</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983</w:t>
            </w:r>
          </w:p>
        </w:tc>
      </w:tr>
    </w:tbl>
    <w:p w:rsidR="009B3D31" w:rsidRDefault="009B3D31" w:rsidP="00E024A7">
      <w:pPr>
        <w:shd w:val="clear" w:color="auto" w:fill="9CC2E5" w:themeFill="accent1" w:themeFillTint="99"/>
        <w:rPr>
          <w:b/>
          <w:bCs/>
        </w:rPr>
      </w:pPr>
      <w:r>
        <w:rPr>
          <w:b/>
          <w:bCs/>
        </w:rPr>
        <w:t xml:space="preserve">As of 29/01/2020 the South </w:t>
      </w:r>
      <w:proofErr w:type="spellStart"/>
      <w:r>
        <w:rPr>
          <w:b/>
          <w:bCs/>
        </w:rPr>
        <w:t>Ribble</w:t>
      </w:r>
      <w:proofErr w:type="spellEnd"/>
      <w:r>
        <w:rPr>
          <w:b/>
          <w:bCs/>
        </w:rPr>
        <w:t xml:space="preserve"> waiting list by banding and bedroom size is as follows</w:t>
      </w:r>
    </w:p>
    <w:tbl>
      <w:tblPr>
        <w:tblW w:w="0" w:type="auto"/>
        <w:tblCellMar>
          <w:left w:w="0" w:type="dxa"/>
          <w:right w:w="0" w:type="dxa"/>
        </w:tblCellMar>
        <w:tblLook w:val="04A0" w:firstRow="1" w:lastRow="0" w:firstColumn="1" w:lastColumn="0" w:noHBand="0" w:noVBand="1"/>
      </w:tblPr>
      <w:tblGrid>
        <w:gridCol w:w="1519"/>
        <w:gridCol w:w="1536"/>
        <w:gridCol w:w="1567"/>
        <w:gridCol w:w="1567"/>
        <w:gridCol w:w="1567"/>
        <w:gridCol w:w="1250"/>
      </w:tblGrid>
      <w:tr w:rsidR="009B3D31" w:rsidTr="009B3D31">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3D31" w:rsidRDefault="009B3D31" w:rsidP="00E024A7">
            <w:pPr>
              <w:shd w:val="clear" w:color="auto" w:fill="9CC2E5" w:themeFill="accent1" w:themeFillTint="99"/>
              <w:spacing w:after="0" w:line="240" w:lineRule="auto"/>
            </w:pP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 bedroom</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 bedrooms</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 bedrooms</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 xml:space="preserve">4 bedrooms </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Total</w:t>
            </w:r>
          </w:p>
        </w:tc>
      </w:tr>
      <w:tr w:rsidR="009B3D31" w:rsidTr="009B3D31">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Band A</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15</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12</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12</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40</w:t>
            </w:r>
          </w:p>
        </w:tc>
      </w:tr>
      <w:tr w:rsidR="009B3D31" w:rsidTr="009B3D31">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Band B</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32</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18</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10</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63</w:t>
            </w:r>
          </w:p>
        </w:tc>
      </w:tr>
      <w:tr w:rsidR="009B3D31" w:rsidTr="009B3D31">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Band C</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37</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29</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9</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78</w:t>
            </w:r>
          </w:p>
        </w:tc>
      </w:tr>
      <w:tr w:rsidR="009B3D31" w:rsidTr="009B3D31">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Band D</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116</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108</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50</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11</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285</w:t>
            </w:r>
          </w:p>
        </w:tc>
      </w:tr>
      <w:tr w:rsidR="009B3D31" w:rsidTr="009B3D31">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Band E</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215</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102</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26</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346</w:t>
            </w:r>
          </w:p>
        </w:tc>
      </w:tr>
      <w:tr w:rsidR="009B3D31" w:rsidTr="009B3D31">
        <w:tc>
          <w:tcPr>
            <w:tcW w:w="1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spacing w:after="0" w:line="240" w:lineRule="auto"/>
            </w:pPr>
            <w:r>
              <w:t>OPR</w:t>
            </w:r>
          </w:p>
        </w:tc>
        <w:tc>
          <w:tcPr>
            <w:tcW w:w="1538" w:type="dxa"/>
            <w:tcBorders>
              <w:top w:val="nil"/>
              <w:left w:val="nil"/>
              <w:bottom w:val="single" w:sz="8" w:space="0" w:color="auto"/>
              <w:right w:val="single" w:sz="8" w:space="0" w:color="auto"/>
            </w:tcBorders>
            <w:tcMar>
              <w:top w:w="0" w:type="dxa"/>
              <w:left w:w="108" w:type="dxa"/>
              <w:bottom w:w="0" w:type="dxa"/>
              <w:right w:w="108" w:type="dxa"/>
            </w:tcMar>
          </w:tcPr>
          <w:p w:rsidR="009B3D31" w:rsidRDefault="009B3D31" w:rsidP="00E024A7">
            <w:pPr>
              <w:shd w:val="clear" w:color="auto" w:fill="9CC2E5" w:themeFill="accent1" w:themeFillTint="99"/>
              <w:spacing w:after="0" w:line="240" w:lineRule="auto"/>
            </w:pPr>
            <w:r>
              <w:t>175</w:t>
            </w:r>
          </w:p>
          <w:p w:rsidR="009B3D31" w:rsidRDefault="009B3D31" w:rsidP="00E024A7">
            <w:pPr>
              <w:shd w:val="clear" w:color="auto" w:fill="9CC2E5" w:themeFill="accent1" w:themeFillTint="99"/>
              <w:spacing w:after="0" w:line="240" w:lineRule="auto"/>
            </w:pPr>
          </w:p>
          <w:p w:rsidR="009B3D31" w:rsidRDefault="009B3D31" w:rsidP="00E024A7">
            <w:pPr>
              <w:shd w:val="clear" w:color="auto" w:fill="9CC2E5" w:themeFill="accent1" w:themeFillTint="99"/>
              <w:spacing w:after="0" w:line="240" w:lineRule="auto"/>
              <w:rPr>
                <w:b/>
                <w:bCs/>
              </w:rPr>
            </w:pPr>
            <w:r>
              <w:rPr>
                <w:b/>
                <w:bCs/>
                <w:color w:val="FF0000"/>
              </w:rPr>
              <w:t>590</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9B3D31" w:rsidRDefault="009B3D31" w:rsidP="00E024A7">
            <w:pPr>
              <w:shd w:val="clear" w:color="auto" w:fill="9CC2E5" w:themeFill="accent1" w:themeFillTint="99"/>
              <w:spacing w:after="0" w:line="240" w:lineRule="auto"/>
            </w:pPr>
            <w:r>
              <w:t>47</w:t>
            </w:r>
          </w:p>
          <w:p w:rsidR="009B3D31" w:rsidRDefault="009B3D31" w:rsidP="00E024A7">
            <w:pPr>
              <w:shd w:val="clear" w:color="auto" w:fill="9CC2E5" w:themeFill="accent1" w:themeFillTint="99"/>
              <w:spacing w:after="0" w:line="240" w:lineRule="auto"/>
            </w:pPr>
          </w:p>
          <w:p w:rsidR="009B3D31" w:rsidRDefault="009B3D31" w:rsidP="00E024A7">
            <w:pPr>
              <w:shd w:val="clear" w:color="auto" w:fill="9CC2E5" w:themeFill="accent1" w:themeFillTint="99"/>
              <w:spacing w:after="0" w:line="240" w:lineRule="auto"/>
              <w:rPr>
                <w:b/>
                <w:bCs/>
              </w:rPr>
            </w:pPr>
            <w:r>
              <w:rPr>
                <w:b/>
                <w:bCs/>
                <w:color w:val="FF0000"/>
              </w:rPr>
              <w:t>316</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9B3D31" w:rsidRDefault="009B3D31" w:rsidP="00E024A7">
            <w:pPr>
              <w:shd w:val="clear" w:color="auto" w:fill="9CC2E5" w:themeFill="accent1" w:themeFillTint="99"/>
              <w:spacing w:after="0" w:line="240" w:lineRule="auto"/>
            </w:pPr>
            <w:r>
              <w:t>25</w:t>
            </w:r>
          </w:p>
          <w:p w:rsidR="009B3D31" w:rsidRDefault="009B3D31" w:rsidP="00E024A7">
            <w:pPr>
              <w:shd w:val="clear" w:color="auto" w:fill="9CC2E5" w:themeFill="accent1" w:themeFillTint="99"/>
              <w:spacing w:after="0" w:line="240" w:lineRule="auto"/>
            </w:pPr>
          </w:p>
          <w:p w:rsidR="009B3D31" w:rsidRDefault="009B3D31" w:rsidP="00E024A7">
            <w:pPr>
              <w:shd w:val="clear" w:color="auto" w:fill="9CC2E5" w:themeFill="accent1" w:themeFillTint="99"/>
              <w:spacing w:after="0" w:line="240" w:lineRule="auto"/>
              <w:rPr>
                <w:b/>
                <w:bCs/>
              </w:rPr>
            </w:pPr>
            <w:r>
              <w:rPr>
                <w:b/>
                <w:bCs/>
                <w:color w:val="FF0000"/>
              </w:rPr>
              <w:t>132</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9B3D31" w:rsidRDefault="009B3D31" w:rsidP="00E024A7">
            <w:pPr>
              <w:shd w:val="clear" w:color="auto" w:fill="9CC2E5" w:themeFill="accent1" w:themeFillTint="99"/>
              <w:spacing w:after="0" w:line="240" w:lineRule="auto"/>
            </w:pPr>
            <w:r>
              <w:t>10</w:t>
            </w:r>
          </w:p>
          <w:p w:rsidR="009B3D31" w:rsidRDefault="009B3D31" w:rsidP="00E024A7">
            <w:pPr>
              <w:shd w:val="clear" w:color="auto" w:fill="9CC2E5" w:themeFill="accent1" w:themeFillTint="99"/>
              <w:spacing w:after="0" w:line="240" w:lineRule="auto"/>
            </w:pPr>
          </w:p>
          <w:p w:rsidR="009B3D31" w:rsidRDefault="009B3D31" w:rsidP="00E024A7">
            <w:pPr>
              <w:shd w:val="clear" w:color="auto" w:fill="9CC2E5" w:themeFill="accent1" w:themeFillTint="99"/>
              <w:spacing w:after="0" w:line="240" w:lineRule="auto"/>
              <w:rPr>
                <w:b/>
                <w:bCs/>
              </w:rPr>
            </w:pPr>
            <w:r>
              <w:rPr>
                <w:b/>
                <w:bCs/>
                <w:color w:val="FF0000"/>
              </w:rPr>
              <w:t>31</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9B3D31" w:rsidRDefault="009B3D31" w:rsidP="00E024A7">
            <w:pPr>
              <w:shd w:val="clear" w:color="auto" w:fill="9CC2E5" w:themeFill="accent1" w:themeFillTint="99"/>
            </w:pPr>
            <w:r>
              <w:t>257</w:t>
            </w:r>
          </w:p>
          <w:p w:rsidR="009B3D31" w:rsidRDefault="009B3D31" w:rsidP="00E024A7">
            <w:pPr>
              <w:shd w:val="clear" w:color="auto" w:fill="9CC2E5" w:themeFill="accent1" w:themeFillTint="99"/>
              <w:rPr>
                <w:b/>
                <w:bCs/>
                <w:color w:val="FF0000"/>
              </w:rPr>
            </w:pPr>
            <w:r>
              <w:rPr>
                <w:b/>
                <w:bCs/>
                <w:color w:val="FF0000"/>
              </w:rPr>
              <w:t>1069</w:t>
            </w:r>
          </w:p>
        </w:tc>
      </w:tr>
    </w:tbl>
    <w:p w:rsidR="009B3D31" w:rsidRPr="001E3688" w:rsidRDefault="009B3D31" w:rsidP="00602539"/>
    <w:bookmarkEnd w:id="0"/>
    <w:p w:rsidR="00366A57" w:rsidRPr="00042FD6" w:rsidRDefault="00042FD6" w:rsidP="00F20723">
      <w:pPr>
        <w:rPr>
          <w:sz w:val="16"/>
          <w:szCs w:val="16"/>
        </w:rPr>
      </w:pPr>
      <w:r w:rsidRPr="00042FD6">
        <w:rPr>
          <w:sz w:val="16"/>
          <w:szCs w:val="16"/>
        </w:rPr>
        <w:t xml:space="preserve">Source </w:t>
      </w:r>
      <w:proofErr w:type="spellStart"/>
      <w:r w:rsidRPr="00042FD6">
        <w:rPr>
          <w:sz w:val="16"/>
          <w:szCs w:val="16"/>
        </w:rPr>
        <w:t>selectmove</w:t>
      </w:r>
      <w:proofErr w:type="spellEnd"/>
      <w:r w:rsidRPr="00042FD6">
        <w:rPr>
          <w:sz w:val="16"/>
          <w:szCs w:val="16"/>
        </w:rPr>
        <w:t xml:space="preserve"> housing register</w:t>
      </w:r>
    </w:p>
    <w:p w:rsidR="007A1E40" w:rsidRPr="009B3D31" w:rsidRDefault="007A1E40" w:rsidP="00F20723">
      <w:r w:rsidRPr="009B3D31">
        <w:t xml:space="preserve">The number of lets within social housing via </w:t>
      </w:r>
      <w:proofErr w:type="spellStart"/>
      <w:r w:rsidRPr="009B3D31">
        <w:t>Selectmove</w:t>
      </w:r>
      <w:proofErr w:type="spellEnd"/>
      <w:r w:rsidRPr="009B3D31">
        <w:t xml:space="preserve"> has decreased in 2018/19 added to which there has been an increase in numbers of the waiting list since 2017/18.  The decrease in numbers on the waiting list from 2016/17 </w:t>
      </w:r>
      <w:r w:rsidR="009B3D31" w:rsidRPr="009B3D31">
        <w:t>can</w:t>
      </w:r>
      <w:r w:rsidRPr="009B3D31">
        <w:t xml:space="preserve"> be in part attributed to the Council’s participation in the national fraud initiative</w:t>
      </w:r>
      <w:r w:rsidR="009B3D31" w:rsidRPr="009B3D31">
        <w:t xml:space="preserve"> and partners efforts to keep the list under review </w:t>
      </w:r>
      <w:r w:rsidRPr="009B3D31">
        <w:t xml:space="preserve">.  Whilst there were no fraudulent applications the exercise highlighted applications that could be closed for a variety of reasons – </w:t>
      </w:r>
      <w:proofErr w:type="spellStart"/>
      <w:r w:rsidRPr="009B3D31">
        <w:t>eg</w:t>
      </w:r>
      <w:proofErr w:type="spellEnd"/>
      <w:r w:rsidRPr="009B3D31">
        <w:t xml:space="preserve"> the household had moved or deceased.</w:t>
      </w:r>
      <w:r w:rsidR="0010715E">
        <w:t xml:space="preserve"> </w:t>
      </w:r>
    </w:p>
    <w:p w:rsidR="00366A57" w:rsidRPr="001E3688" w:rsidRDefault="007060C8" w:rsidP="00F20723">
      <w:pPr>
        <w:rPr>
          <w:b/>
        </w:rPr>
      </w:pPr>
      <w:r w:rsidRPr="001E3688">
        <w:rPr>
          <w:b/>
        </w:rPr>
        <w:t>OVERVIEW OF HOMELESSNESS</w:t>
      </w:r>
    </w:p>
    <w:p w:rsidR="004C37FC" w:rsidRDefault="00EA34A8" w:rsidP="00F20723">
      <w:pPr>
        <w:rPr>
          <w:b/>
        </w:rPr>
      </w:pPr>
      <w:r w:rsidRPr="00A42CBD">
        <w:rPr>
          <w:b/>
        </w:rPr>
        <w:t>Homelessness presentations and decisions</w:t>
      </w:r>
    </w:p>
    <w:p w:rsidR="00336497" w:rsidRDefault="001E3688" w:rsidP="00F20723">
      <w:r w:rsidRPr="001E3688">
        <w:rPr>
          <w:b/>
          <w:u w:val="single"/>
        </w:rPr>
        <w:t xml:space="preserve">Table </w:t>
      </w:r>
      <w:r w:rsidR="00AC0BA7">
        <w:rPr>
          <w:b/>
          <w:u w:val="single"/>
        </w:rPr>
        <w:t>6</w:t>
      </w:r>
      <w:r w:rsidRPr="001E3688">
        <w:rPr>
          <w:b/>
        </w:rPr>
        <w:t xml:space="preserve"> : p</w:t>
      </w:r>
      <w:r w:rsidR="00336497" w:rsidRPr="001E3688">
        <w:rPr>
          <w:b/>
        </w:rPr>
        <w:t xml:space="preserve">resentations in South </w:t>
      </w:r>
      <w:proofErr w:type="spellStart"/>
      <w:r w:rsidR="00336497" w:rsidRPr="001E3688">
        <w:rPr>
          <w:b/>
        </w:rPr>
        <w:t>Ribble</w:t>
      </w:r>
      <w:proofErr w:type="spellEnd"/>
      <w:r w:rsidR="00336497" w:rsidRPr="001E3688">
        <w:rPr>
          <w:b/>
        </w:rPr>
        <w:t>, Regionally and Nationally</w:t>
      </w:r>
      <w:r w:rsidR="00253A39">
        <w:t xml:space="preserve">- this data includes all presentations to service and not just those where a full decision has been issued. </w:t>
      </w:r>
    </w:p>
    <w:tbl>
      <w:tblPr>
        <w:tblStyle w:val="TableGrid"/>
        <w:tblW w:w="0" w:type="auto"/>
        <w:tblLook w:val="04A0" w:firstRow="1" w:lastRow="0" w:firstColumn="1" w:lastColumn="0" w:noHBand="0" w:noVBand="1"/>
      </w:tblPr>
      <w:tblGrid>
        <w:gridCol w:w="1636"/>
        <w:gridCol w:w="1544"/>
        <w:gridCol w:w="1639"/>
        <w:gridCol w:w="1645"/>
      </w:tblGrid>
      <w:tr w:rsidR="00042FD6" w:rsidTr="00E024A7">
        <w:tc>
          <w:tcPr>
            <w:tcW w:w="1636" w:type="dxa"/>
            <w:shd w:val="clear" w:color="auto" w:fill="9CC2E5" w:themeFill="accent1" w:themeFillTint="99"/>
          </w:tcPr>
          <w:p w:rsidR="00042FD6" w:rsidRDefault="00042FD6" w:rsidP="00F20723">
            <w:r>
              <w:t>Year</w:t>
            </w:r>
          </w:p>
        </w:tc>
        <w:tc>
          <w:tcPr>
            <w:tcW w:w="1544" w:type="dxa"/>
            <w:shd w:val="clear" w:color="auto" w:fill="9CC2E5" w:themeFill="accent1" w:themeFillTint="99"/>
          </w:tcPr>
          <w:p w:rsidR="00042FD6" w:rsidRDefault="00042FD6" w:rsidP="00F20723">
            <w:r>
              <w:t xml:space="preserve">South </w:t>
            </w:r>
            <w:proofErr w:type="spellStart"/>
            <w:r>
              <w:t>Ribble</w:t>
            </w:r>
            <w:proofErr w:type="spellEnd"/>
            <w:r>
              <w:t xml:space="preserve"> </w:t>
            </w:r>
          </w:p>
        </w:tc>
        <w:tc>
          <w:tcPr>
            <w:tcW w:w="1639" w:type="dxa"/>
            <w:shd w:val="clear" w:color="auto" w:fill="9CC2E5" w:themeFill="accent1" w:themeFillTint="99"/>
          </w:tcPr>
          <w:p w:rsidR="00042FD6" w:rsidRDefault="00042FD6" w:rsidP="00F20723">
            <w:r>
              <w:t>National</w:t>
            </w:r>
          </w:p>
        </w:tc>
        <w:tc>
          <w:tcPr>
            <w:tcW w:w="1645" w:type="dxa"/>
            <w:shd w:val="clear" w:color="auto" w:fill="9CC2E5" w:themeFill="accent1" w:themeFillTint="99"/>
          </w:tcPr>
          <w:p w:rsidR="00042FD6" w:rsidRDefault="00042FD6" w:rsidP="00F20723">
            <w:r>
              <w:t>Regional</w:t>
            </w:r>
          </w:p>
        </w:tc>
      </w:tr>
      <w:tr w:rsidR="00042FD6" w:rsidTr="00E024A7">
        <w:tc>
          <w:tcPr>
            <w:tcW w:w="1636" w:type="dxa"/>
            <w:shd w:val="clear" w:color="auto" w:fill="9CC2E5" w:themeFill="accent1" w:themeFillTint="99"/>
          </w:tcPr>
          <w:p w:rsidR="00042FD6" w:rsidRDefault="00042FD6" w:rsidP="00F20723">
            <w:r>
              <w:t>2016/17</w:t>
            </w:r>
          </w:p>
        </w:tc>
        <w:tc>
          <w:tcPr>
            <w:tcW w:w="1544" w:type="dxa"/>
            <w:shd w:val="clear" w:color="auto" w:fill="9CC2E5" w:themeFill="accent1" w:themeFillTint="99"/>
          </w:tcPr>
          <w:p w:rsidR="00042FD6" w:rsidRDefault="00042FD6" w:rsidP="00F20723">
            <w:r>
              <w:t>713</w:t>
            </w:r>
          </w:p>
        </w:tc>
        <w:tc>
          <w:tcPr>
            <w:tcW w:w="1639" w:type="dxa"/>
            <w:shd w:val="clear" w:color="auto" w:fill="9CC2E5" w:themeFill="accent1" w:themeFillTint="99"/>
          </w:tcPr>
          <w:p w:rsidR="00042FD6" w:rsidRDefault="00042FD6" w:rsidP="00F20723">
            <w:r>
              <w:t>119,000</w:t>
            </w:r>
          </w:p>
        </w:tc>
        <w:tc>
          <w:tcPr>
            <w:tcW w:w="1645" w:type="dxa"/>
            <w:shd w:val="clear" w:color="auto" w:fill="9CC2E5" w:themeFill="accent1" w:themeFillTint="99"/>
          </w:tcPr>
          <w:p w:rsidR="00042FD6" w:rsidRDefault="00042FD6" w:rsidP="00F20723">
            <w:r>
              <w:t>12,590</w:t>
            </w:r>
          </w:p>
        </w:tc>
      </w:tr>
      <w:tr w:rsidR="00042FD6" w:rsidTr="00E024A7">
        <w:tc>
          <w:tcPr>
            <w:tcW w:w="1636" w:type="dxa"/>
            <w:shd w:val="clear" w:color="auto" w:fill="9CC2E5" w:themeFill="accent1" w:themeFillTint="99"/>
          </w:tcPr>
          <w:p w:rsidR="00042FD6" w:rsidRDefault="00042FD6" w:rsidP="00F20723">
            <w:r>
              <w:t>2017/18</w:t>
            </w:r>
          </w:p>
        </w:tc>
        <w:tc>
          <w:tcPr>
            <w:tcW w:w="1544" w:type="dxa"/>
            <w:shd w:val="clear" w:color="auto" w:fill="9CC2E5" w:themeFill="accent1" w:themeFillTint="99"/>
          </w:tcPr>
          <w:p w:rsidR="00042FD6" w:rsidRDefault="00042FD6" w:rsidP="00F20723">
            <w:r>
              <w:t>712</w:t>
            </w:r>
          </w:p>
        </w:tc>
        <w:tc>
          <w:tcPr>
            <w:tcW w:w="1639" w:type="dxa"/>
            <w:shd w:val="clear" w:color="auto" w:fill="9CC2E5" w:themeFill="accent1" w:themeFillTint="99"/>
          </w:tcPr>
          <w:p w:rsidR="00042FD6" w:rsidRDefault="00042FD6" w:rsidP="00F20723">
            <w:r>
              <w:t>112,510</w:t>
            </w:r>
          </w:p>
        </w:tc>
        <w:tc>
          <w:tcPr>
            <w:tcW w:w="1645" w:type="dxa"/>
            <w:shd w:val="clear" w:color="auto" w:fill="9CC2E5" w:themeFill="accent1" w:themeFillTint="99"/>
          </w:tcPr>
          <w:p w:rsidR="00042FD6" w:rsidRDefault="00042FD6" w:rsidP="00F20723">
            <w:r>
              <w:t>13,123</w:t>
            </w:r>
          </w:p>
        </w:tc>
      </w:tr>
      <w:tr w:rsidR="00042FD6" w:rsidTr="00E024A7">
        <w:tc>
          <w:tcPr>
            <w:tcW w:w="1636" w:type="dxa"/>
            <w:shd w:val="clear" w:color="auto" w:fill="9CC2E5" w:themeFill="accent1" w:themeFillTint="99"/>
          </w:tcPr>
          <w:p w:rsidR="00042FD6" w:rsidRDefault="00042FD6" w:rsidP="00F20723">
            <w:r>
              <w:t>2018/19</w:t>
            </w:r>
            <w:r w:rsidR="007737C2">
              <w:t xml:space="preserve"> </w:t>
            </w:r>
            <w:r w:rsidR="007737C2" w:rsidRPr="00E024A7">
              <w:rPr>
                <w:b/>
              </w:rPr>
              <w:t>Full year</w:t>
            </w:r>
            <w:r w:rsidR="007737C2">
              <w:t xml:space="preserve"> </w:t>
            </w:r>
          </w:p>
        </w:tc>
        <w:tc>
          <w:tcPr>
            <w:tcW w:w="1544" w:type="dxa"/>
            <w:shd w:val="clear" w:color="auto" w:fill="9CC2E5" w:themeFill="accent1" w:themeFillTint="99"/>
          </w:tcPr>
          <w:p w:rsidR="00042FD6" w:rsidRDefault="00042FD6" w:rsidP="00F20723">
            <w:r>
              <w:t>817</w:t>
            </w:r>
          </w:p>
        </w:tc>
        <w:tc>
          <w:tcPr>
            <w:tcW w:w="1639" w:type="dxa"/>
            <w:shd w:val="clear" w:color="auto" w:fill="9CC2E5" w:themeFill="accent1" w:themeFillTint="99"/>
          </w:tcPr>
          <w:p w:rsidR="00042FD6" w:rsidRDefault="00042FD6" w:rsidP="00F20723">
            <w:r>
              <w:t>286,410</w:t>
            </w:r>
          </w:p>
        </w:tc>
        <w:tc>
          <w:tcPr>
            <w:tcW w:w="1645" w:type="dxa"/>
            <w:shd w:val="clear" w:color="auto" w:fill="9CC2E5" w:themeFill="accent1" w:themeFillTint="99"/>
          </w:tcPr>
          <w:p w:rsidR="00042FD6" w:rsidRDefault="00042FD6" w:rsidP="00F20723">
            <w:r>
              <w:t>38,390</w:t>
            </w:r>
          </w:p>
        </w:tc>
      </w:tr>
      <w:tr w:rsidR="00042FD6" w:rsidTr="00E024A7">
        <w:tc>
          <w:tcPr>
            <w:tcW w:w="1636" w:type="dxa"/>
            <w:shd w:val="clear" w:color="auto" w:fill="9CC2E5" w:themeFill="accent1" w:themeFillTint="99"/>
          </w:tcPr>
          <w:p w:rsidR="00042FD6" w:rsidRDefault="00042FD6" w:rsidP="00F20723">
            <w:r>
              <w:t>1/4  -30/6/20</w:t>
            </w:r>
            <w:r w:rsidR="007737C2">
              <w:t xml:space="preserve"> </w:t>
            </w:r>
            <w:r w:rsidR="007737C2" w:rsidRPr="00E024A7">
              <w:rPr>
                <w:b/>
              </w:rPr>
              <w:t>Quarter 1</w:t>
            </w:r>
          </w:p>
        </w:tc>
        <w:tc>
          <w:tcPr>
            <w:tcW w:w="1544" w:type="dxa"/>
            <w:shd w:val="clear" w:color="auto" w:fill="9CC2E5" w:themeFill="accent1" w:themeFillTint="99"/>
          </w:tcPr>
          <w:p w:rsidR="00042FD6" w:rsidRDefault="00042FD6" w:rsidP="00F20723">
            <w:r>
              <w:t>154</w:t>
            </w:r>
          </w:p>
        </w:tc>
        <w:tc>
          <w:tcPr>
            <w:tcW w:w="1639" w:type="dxa"/>
            <w:shd w:val="clear" w:color="auto" w:fill="9CC2E5" w:themeFill="accent1" w:themeFillTint="99"/>
          </w:tcPr>
          <w:p w:rsidR="00042FD6" w:rsidRDefault="00042FD6" w:rsidP="00F20723">
            <w:r>
              <w:t>72,190</w:t>
            </w:r>
          </w:p>
        </w:tc>
        <w:tc>
          <w:tcPr>
            <w:tcW w:w="1645" w:type="dxa"/>
            <w:shd w:val="clear" w:color="auto" w:fill="9CC2E5" w:themeFill="accent1" w:themeFillTint="99"/>
          </w:tcPr>
          <w:p w:rsidR="00042FD6" w:rsidRDefault="00042FD6" w:rsidP="00F20723">
            <w:r>
              <w:t>9,850</w:t>
            </w:r>
          </w:p>
        </w:tc>
      </w:tr>
    </w:tbl>
    <w:p w:rsidR="00336497" w:rsidRPr="00336497" w:rsidRDefault="00336497" w:rsidP="00F20723">
      <w:pPr>
        <w:rPr>
          <w:sz w:val="18"/>
          <w:szCs w:val="18"/>
        </w:rPr>
      </w:pPr>
      <w:r w:rsidRPr="00336497">
        <w:rPr>
          <w:sz w:val="18"/>
          <w:szCs w:val="18"/>
        </w:rPr>
        <w:t xml:space="preserve">Source ; South </w:t>
      </w:r>
      <w:proofErr w:type="spellStart"/>
      <w:r w:rsidRPr="00336497">
        <w:rPr>
          <w:sz w:val="18"/>
          <w:szCs w:val="18"/>
        </w:rPr>
        <w:t>Ribble</w:t>
      </w:r>
      <w:proofErr w:type="spellEnd"/>
      <w:r w:rsidRPr="00336497">
        <w:rPr>
          <w:sz w:val="18"/>
          <w:szCs w:val="18"/>
        </w:rPr>
        <w:t xml:space="preserve"> data and Government statistical data – live tables</w:t>
      </w:r>
    </w:p>
    <w:p w:rsidR="00806A7E" w:rsidRDefault="00457F0E" w:rsidP="00F20723">
      <w:r w:rsidRPr="00602539">
        <w:t>The increase in 2018/19</w:t>
      </w:r>
      <w:r w:rsidR="00336497" w:rsidRPr="00602539">
        <w:t xml:space="preserve"> in South </w:t>
      </w:r>
      <w:proofErr w:type="spellStart"/>
      <w:r w:rsidR="00336497" w:rsidRPr="00602539">
        <w:t>Ribble</w:t>
      </w:r>
      <w:proofErr w:type="spellEnd"/>
      <w:r w:rsidRPr="00602539">
        <w:t xml:space="preserve"> reflects the picture nationally and regionally and is not unexpected in view of the</w:t>
      </w:r>
      <w:r w:rsidR="00016133" w:rsidRPr="00602539">
        <w:t xml:space="preserve"> changes introduced by the HRA 2017</w:t>
      </w:r>
      <w:r w:rsidR="00E16066" w:rsidRPr="00602539">
        <w:t xml:space="preserve">. </w:t>
      </w:r>
      <w:r w:rsidR="00602539">
        <w:t xml:space="preserve">  The statistics have been obtained </w:t>
      </w:r>
      <w:r w:rsidR="00602539">
        <w:lastRenderedPageBreak/>
        <w:t>f</w:t>
      </w:r>
      <w:r w:rsidR="007060C8">
        <w:t>ro</w:t>
      </w:r>
      <w:r w:rsidR="00602539">
        <w:t>m the official H-</w:t>
      </w:r>
      <w:proofErr w:type="spellStart"/>
      <w:r w:rsidR="00602539">
        <w:t>Clic</w:t>
      </w:r>
      <w:proofErr w:type="spellEnd"/>
      <w:r w:rsidR="007060C8">
        <w:t xml:space="preserve"> (H-</w:t>
      </w:r>
      <w:proofErr w:type="spellStart"/>
      <w:r w:rsidR="007060C8">
        <w:t>Clic</w:t>
      </w:r>
      <w:proofErr w:type="spellEnd"/>
      <w:r w:rsidR="007060C8">
        <w:t xml:space="preserve"> is the Governments statistical return for homelessness introduced in April 2018) </w:t>
      </w:r>
      <w:r w:rsidR="00602539">
        <w:t xml:space="preserve"> figures </w:t>
      </w:r>
      <w:r w:rsidR="007060C8">
        <w:t xml:space="preserve">and from South </w:t>
      </w:r>
      <w:proofErr w:type="spellStart"/>
      <w:r w:rsidR="007060C8">
        <w:t>Ribble</w:t>
      </w:r>
      <w:proofErr w:type="spellEnd"/>
      <w:r w:rsidR="007060C8">
        <w:t xml:space="preserve"> Council’s databa</w:t>
      </w:r>
      <w:r w:rsidR="00C26667">
        <w:t>se</w:t>
      </w:r>
      <w:r w:rsidR="00B722D1">
        <w:t xml:space="preserve"> </w:t>
      </w:r>
    </w:p>
    <w:p w:rsidR="00D32751" w:rsidRPr="00D32751" w:rsidRDefault="001E3688" w:rsidP="00F20723">
      <w:pPr>
        <w:rPr>
          <w:b/>
        </w:rPr>
      </w:pPr>
      <w:r>
        <w:rPr>
          <w:b/>
        </w:rPr>
        <w:t xml:space="preserve">Table </w:t>
      </w:r>
      <w:r w:rsidR="00AC0BA7">
        <w:rPr>
          <w:b/>
        </w:rPr>
        <w:t>7</w:t>
      </w:r>
      <w:r>
        <w:rPr>
          <w:b/>
        </w:rPr>
        <w:t>: Initial assessment outcomes of households presenting for advice</w:t>
      </w:r>
    </w:p>
    <w:tbl>
      <w:tblPr>
        <w:tblStyle w:val="TableGrid"/>
        <w:tblW w:w="9072" w:type="dxa"/>
        <w:tblInd w:w="-5" w:type="dxa"/>
        <w:tblLook w:val="04A0" w:firstRow="1" w:lastRow="0" w:firstColumn="1" w:lastColumn="0" w:noHBand="0" w:noVBand="1"/>
      </w:tblPr>
      <w:tblGrid>
        <w:gridCol w:w="1190"/>
        <w:gridCol w:w="1182"/>
        <w:gridCol w:w="1239"/>
        <w:gridCol w:w="1526"/>
        <w:gridCol w:w="1258"/>
        <w:gridCol w:w="1445"/>
        <w:gridCol w:w="1232"/>
      </w:tblGrid>
      <w:tr w:rsidR="00366A57" w:rsidRPr="005E6F07" w:rsidTr="00E024A7">
        <w:tc>
          <w:tcPr>
            <w:tcW w:w="1260" w:type="dxa"/>
            <w:shd w:val="clear" w:color="auto" w:fill="9CC2E5" w:themeFill="accent1" w:themeFillTint="99"/>
          </w:tcPr>
          <w:p w:rsidR="00366A57" w:rsidRPr="00C41381" w:rsidRDefault="00366A57" w:rsidP="00253A39">
            <w:pPr>
              <w:pStyle w:val="ListParagraph"/>
              <w:ind w:left="0"/>
              <w:rPr>
                <w:rFonts w:cs="Arial"/>
                <w:b/>
              </w:rPr>
            </w:pPr>
          </w:p>
        </w:tc>
        <w:tc>
          <w:tcPr>
            <w:tcW w:w="1260" w:type="dxa"/>
            <w:shd w:val="clear" w:color="auto" w:fill="9CC2E5" w:themeFill="accent1" w:themeFillTint="99"/>
          </w:tcPr>
          <w:p w:rsidR="00366A57" w:rsidRPr="00C41381" w:rsidRDefault="00366A57" w:rsidP="00253A39">
            <w:pPr>
              <w:pStyle w:val="ListParagraph"/>
              <w:ind w:left="0"/>
              <w:rPr>
                <w:rFonts w:cs="Arial"/>
                <w:b/>
              </w:rPr>
            </w:pPr>
            <w:r w:rsidRPr="00C41381">
              <w:rPr>
                <w:rFonts w:cs="Arial"/>
                <w:b/>
              </w:rPr>
              <w:t xml:space="preserve">Total number </w:t>
            </w:r>
          </w:p>
        </w:tc>
        <w:tc>
          <w:tcPr>
            <w:tcW w:w="1370" w:type="dxa"/>
            <w:shd w:val="clear" w:color="auto" w:fill="9CC2E5" w:themeFill="accent1" w:themeFillTint="99"/>
          </w:tcPr>
          <w:p w:rsidR="00366A57" w:rsidRPr="00C41381" w:rsidRDefault="00366A57" w:rsidP="00253A39">
            <w:pPr>
              <w:pStyle w:val="ListParagraph"/>
              <w:ind w:left="0"/>
              <w:rPr>
                <w:rFonts w:cs="Arial"/>
                <w:b/>
              </w:rPr>
            </w:pPr>
            <w:r w:rsidRPr="00C41381">
              <w:rPr>
                <w:rFonts w:cs="Arial"/>
                <w:b/>
              </w:rPr>
              <w:t>Advice only</w:t>
            </w:r>
          </w:p>
        </w:tc>
        <w:tc>
          <w:tcPr>
            <w:tcW w:w="1623" w:type="dxa"/>
            <w:shd w:val="clear" w:color="auto" w:fill="9CC2E5" w:themeFill="accent1" w:themeFillTint="99"/>
          </w:tcPr>
          <w:p w:rsidR="00366A57" w:rsidRPr="00C41381" w:rsidRDefault="00366A57" w:rsidP="00253A39">
            <w:pPr>
              <w:pStyle w:val="ListParagraph"/>
              <w:ind w:left="0"/>
              <w:rPr>
                <w:rFonts w:cs="Arial"/>
                <w:b/>
              </w:rPr>
            </w:pPr>
            <w:r w:rsidRPr="00C41381">
              <w:rPr>
                <w:rFonts w:cs="Arial"/>
                <w:b/>
              </w:rPr>
              <w:t xml:space="preserve">Prevention duty owed </w:t>
            </w:r>
          </w:p>
        </w:tc>
        <w:tc>
          <w:tcPr>
            <w:tcW w:w="1417" w:type="dxa"/>
            <w:shd w:val="clear" w:color="auto" w:fill="9CC2E5" w:themeFill="accent1" w:themeFillTint="99"/>
          </w:tcPr>
          <w:p w:rsidR="00366A57" w:rsidRPr="00C41381" w:rsidRDefault="00366A57" w:rsidP="00253A39">
            <w:pPr>
              <w:pStyle w:val="ListParagraph"/>
              <w:ind w:left="0"/>
              <w:rPr>
                <w:rFonts w:cs="Arial"/>
                <w:b/>
              </w:rPr>
            </w:pPr>
            <w:r w:rsidRPr="00C41381">
              <w:rPr>
                <w:rFonts w:cs="Arial"/>
                <w:b/>
              </w:rPr>
              <w:t>Relief Duty Owed</w:t>
            </w:r>
          </w:p>
        </w:tc>
        <w:tc>
          <w:tcPr>
            <w:tcW w:w="1560" w:type="dxa"/>
            <w:shd w:val="clear" w:color="auto" w:fill="9CC2E5" w:themeFill="accent1" w:themeFillTint="99"/>
          </w:tcPr>
          <w:p w:rsidR="00366A57" w:rsidRPr="00C41381" w:rsidRDefault="00366A57" w:rsidP="00253A39">
            <w:pPr>
              <w:pStyle w:val="ListParagraph"/>
              <w:ind w:left="0"/>
              <w:rPr>
                <w:rFonts w:cs="Arial"/>
                <w:b/>
              </w:rPr>
            </w:pPr>
            <w:r w:rsidRPr="00C41381">
              <w:rPr>
                <w:rFonts w:cs="Arial"/>
                <w:b/>
              </w:rPr>
              <w:t>Enquiries establish not homeless</w:t>
            </w:r>
          </w:p>
        </w:tc>
        <w:tc>
          <w:tcPr>
            <w:tcW w:w="582" w:type="dxa"/>
            <w:shd w:val="clear" w:color="auto" w:fill="9CC2E5" w:themeFill="accent1" w:themeFillTint="99"/>
          </w:tcPr>
          <w:p w:rsidR="00366A57" w:rsidRPr="00C41381" w:rsidRDefault="00366A57" w:rsidP="00253A39">
            <w:pPr>
              <w:pStyle w:val="ListParagraph"/>
              <w:ind w:left="0"/>
              <w:rPr>
                <w:rFonts w:cs="Arial"/>
                <w:b/>
              </w:rPr>
            </w:pPr>
            <w:r w:rsidRPr="00C41381">
              <w:rPr>
                <w:rFonts w:cs="Arial"/>
                <w:b/>
              </w:rPr>
              <w:t>Local connection referral</w:t>
            </w:r>
          </w:p>
        </w:tc>
      </w:tr>
      <w:tr w:rsidR="00366A57" w:rsidRPr="005E6F07" w:rsidTr="00E024A7">
        <w:tc>
          <w:tcPr>
            <w:tcW w:w="1260" w:type="dxa"/>
            <w:shd w:val="clear" w:color="auto" w:fill="9CC2E5" w:themeFill="accent1" w:themeFillTint="99"/>
          </w:tcPr>
          <w:p w:rsidR="00366A57" w:rsidRPr="00C41381" w:rsidRDefault="00366A57" w:rsidP="00253A39">
            <w:pPr>
              <w:pStyle w:val="ListParagraph"/>
              <w:ind w:left="0"/>
              <w:rPr>
                <w:rFonts w:cs="Arial"/>
              </w:rPr>
            </w:pPr>
            <w:r>
              <w:rPr>
                <w:rFonts w:cs="Arial"/>
              </w:rPr>
              <w:t>2018/19</w:t>
            </w:r>
          </w:p>
        </w:tc>
        <w:tc>
          <w:tcPr>
            <w:tcW w:w="1260" w:type="dxa"/>
            <w:shd w:val="clear" w:color="auto" w:fill="9CC2E5" w:themeFill="accent1" w:themeFillTint="99"/>
          </w:tcPr>
          <w:p w:rsidR="00366A57" w:rsidRPr="00C41381" w:rsidRDefault="00366A57" w:rsidP="00253A39">
            <w:pPr>
              <w:pStyle w:val="ListParagraph"/>
              <w:ind w:left="0"/>
              <w:rPr>
                <w:rFonts w:cs="Arial"/>
              </w:rPr>
            </w:pPr>
            <w:r w:rsidRPr="00C41381">
              <w:rPr>
                <w:rFonts w:cs="Arial"/>
              </w:rPr>
              <w:t>817</w:t>
            </w:r>
          </w:p>
        </w:tc>
        <w:tc>
          <w:tcPr>
            <w:tcW w:w="1370" w:type="dxa"/>
            <w:shd w:val="clear" w:color="auto" w:fill="9CC2E5" w:themeFill="accent1" w:themeFillTint="99"/>
          </w:tcPr>
          <w:p w:rsidR="00366A57" w:rsidRPr="00C41381" w:rsidRDefault="00366A57" w:rsidP="00253A39">
            <w:pPr>
              <w:pStyle w:val="ListParagraph"/>
              <w:ind w:left="0"/>
              <w:rPr>
                <w:rFonts w:cs="Arial"/>
              </w:rPr>
            </w:pPr>
            <w:r w:rsidRPr="00C41381">
              <w:rPr>
                <w:rFonts w:cs="Arial"/>
              </w:rPr>
              <w:t>48</w:t>
            </w:r>
          </w:p>
        </w:tc>
        <w:tc>
          <w:tcPr>
            <w:tcW w:w="1623" w:type="dxa"/>
            <w:shd w:val="clear" w:color="auto" w:fill="9CC2E5" w:themeFill="accent1" w:themeFillTint="99"/>
          </w:tcPr>
          <w:p w:rsidR="00366A57" w:rsidRPr="00C41381" w:rsidRDefault="00366A57" w:rsidP="00253A39">
            <w:pPr>
              <w:pStyle w:val="ListParagraph"/>
              <w:ind w:left="0"/>
              <w:rPr>
                <w:rFonts w:cs="Arial"/>
              </w:rPr>
            </w:pPr>
            <w:r w:rsidRPr="00C41381">
              <w:rPr>
                <w:rFonts w:cs="Arial"/>
              </w:rPr>
              <w:t>482</w:t>
            </w:r>
          </w:p>
        </w:tc>
        <w:tc>
          <w:tcPr>
            <w:tcW w:w="1417" w:type="dxa"/>
            <w:shd w:val="clear" w:color="auto" w:fill="9CC2E5" w:themeFill="accent1" w:themeFillTint="99"/>
          </w:tcPr>
          <w:p w:rsidR="00366A57" w:rsidRPr="00C41381" w:rsidRDefault="00366A57" w:rsidP="00253A39">
            <w:pPr>
              <w:pStyle w:val="ListParagraph"/>
              <w:ind w:left="0"/>
              <w:rPr>
                <w:rFonts w:cs="Arial"/>
              </w:rPr>
            </w:pPr>
            <w:r w:rsidRPr="00C41381">
              <w:rPr>
                <w:rFonts w:cs="Arial"/>
              </w:rPr>
              <w:t>177</w:t>
            </w:r>
          </w:p>
        </w:tc>
        <w:tc>
          <w:tcPr>
            <w:tcW w:w="1560" w:type="dxa"/>
            <w:shd w:val="clear" w:color="auto" w:fill="9CC2E5" w:themeFill="accent1" w:themeFillTint="99"/>
          </w:tcPr>
          <w:p w:rsidR="00366A57" w:rsidRPr="00C41381" w:rsidRDefault="00366A57" w:rsidP="00253A39">
            <w:pPr>
              <w:pStyle w:val="ListParagraph"/>
              <w:ind w:left="0"/>
              <w:rPr>
                <w:rFonts w:cs="Arial"/>
              </w:rPr>
            </w:pPr>
            <w:r w:rsidRPr="00C41381">
              <w:rPr>
                <w:rFonts w:cs="Arial"/>
              </w:rPr>
              <w:t>109</w:t>
            </w:r>
          </w:p>
        </w:tc>
        <w:tc>
          <w:tcPr>
            <w:tcW w:w="582" w:type="dxa"/>
            <w:shd w:val="clear" w:color="auto" w:fill="9CC2E5" w:themeFill="accent1" w:themeFillTint="99"/>
          </w:tcPr>
          <w:p w:rsidR="00366A57" w:rsidRPr="00C41381" w:rsidRDefault="00366A57" w:rsidP="00253A39">
            <w:pPr>
              <w:pStyle w:val="ListParagraph"/>
              <w:ind w:left="0"/>
              <w:rPr>
                <w:rFonts w:cs="Arial"/>
              </w:rPr>
            </w:pPr>
            <w:r w:rsidRPr="00C41381">
              <w:rPr>
                <w:rFonts w:cs="Arial"/>
              </w:rPr>
              <w:t>1</w:t>
            </w:r>
          </w:p>
        </w:tc>
      </w:tr>
      <w:tr w:rsidR="00366A57" w:rsidRPr="005E6F07" w:rsidTr="00E024A7">
        <w:tc>
          <w:tcPr>
            <w:tcW w:w="1260" w:type="dxa"/>
            <w:shd w:val="clear" w:color="auto" w:fill="9CC2E5" w:themeFill="accent1" w:themeFillTint="99"/>
          </w:tcPr>
          <w:p w:rsidR="00366A57" w:rsidRPr="00C41381" w:rsidRDefault="00366A57" w:rsidP="00253A39">
            <w:pPr>
              <w:pStyle w:val="ListParagraph"/>
              <w:ind w:left="0"/>
              <w:rPr>
                <w:rFonts w:cs="Arial"/>
              </w:rPr>
            </w:pPr>
            <w:r>
              <w:rPr>
                <w:rFonts w:cs="Arial"/>
              </w:rPr>
              <w:t>1/4  - 30/9/20</w:t>
            </w:r>
          </w:p>
        </w:tc>
        <w:tc>
          <w:tcPr>
            <w:tcW w:w="1260" w:type="dxa"/>
            <w:shd w:val="clear" w:color="auto" w:fill="9CC2E5" w:themeFill="accent1" w:themeFillTint="99"/>
          </w:tcPr>
          <w:p w:rsidR="00366A57" w:rsidRPr="00C41381" w:rsidRDefault="00042FD6" w:rsidP="00253A39">
            <w:pPr>
              <w:pStyle w:val="ListParagraph"/>
              <w:ind w:left="0"/>
              <w:rPr>
                <w:rFonts w:cs="Arial"/>
              </w:rPr>
            </w:pPr>
            <w:r>
              <w:rPr>
                <w:rFonts w:cs="Arial"/>
              </w:rPr>
              <w:t>194</w:t>
            </w:r>
          </w:p>
        </w:tc>
        <w:tc>
          <w:tcPr>
            <w:tcW w:w="1370" w:type="dxa"/>
            <w:shd w:val="clear" w:color="auto" w:fill="9CC2E5" w:themeFill="accent1" w:themeFillTint="99"/>
          </w:tcPr>
          <w:p w:rsidR="00366A57" w:rsidRPr="00C41381" w:rsidRDefault="00042FD6" w:rsidP="00253A39">
            <w:pPr>
              <w:pStyle w:val="ListParagraph"/>
              <w:ind w:left="0"/>
              <w:rPr>
                <w:rFonts w:cs="Arial"/>
              </w:rPr>
            </w:pPr>
            <w:r>
              <w:rPr>
                <w:rFonts w:cs="Arial"/>
              </w:rPr>
              <w:t>15</w:t>
            </w:r>
          </w:p>
        </w:tc>
        <w:tc>
          <w:tcPr>
            <w:tcW w:w="1623" w:type="dxa"/>
            <w:shd w:val="clear" w:color="auto" w:fill="9CC2E5" w:themeFill="accent1" w:themeFillTint="99"/>
          </w:tcPr>
          <w:p w:rsidR="00366A57" w:rsidRPr="00C41381" w:rsidRDefault="00042FD6" w:rsidP="00253A39">
            <w:pPr>
              <w:pStyle w:val="ListParagraph"/>
              <w:ind w:left="0"/>
              <w:rPr>
                <w:rFonts w:cs="Arial"/>
              </w:rPr>
            </w:pPr>
            <w:r>
              <w:rPr>
                <w:rFonts w:cs="Arial"/>
              </w:rPr>
              <w:t>108</w:t>
            </w:r>
          </w:p>
        </w:tc>
        <w:tc>
          <w:tcPr>
            <w:tcW w:w="1417" w:type="dxa"/>
            <w:shd w:val="clear" w:color="auto" w:fill="9CC2E5" w:themeFill="accent1" w:themeFillTint="99"/>
          </w:tcPr>
          <w:p w:rsidR="00366A57" w:rsidRPr="00C41381" w:rsidRDefault="00042FD6" w:rsidP="00253A39">
            <w:pPr>
              <w:pStyle w:val="ListParagraph"/>
              <w:ind w:left="0"/>
              <w:rPr>
                <w:rFonts w:cs="Arial"/>
              </w:rPr>
            </w:pPr>
            <w:r>
              <w:rPr>
                <w:rFonts w:cs="Arial"/>
              </w:rPr>
              <w:t>39</w:t>
            </w:r>
          </w:p>
        </w:tc>
        <w:tc>
          <w:tcPr>
            <w:tcW w:w="1560" w:type="dxa"/>
            <w:shd w:val="clear" w:color="auto" w:fill="9CC2E5" w:themeFill="accent1" w:themeFillTint="99"/>
          </w:tcPr>
          <w:p w:rsidR="00366A57" w:rsidRPr="00C41381" w:rsidRDefault="00042FD6" w:rsidP="00253A39">
            <w:pPr>
              <w:pStyle w:val="ListParagraph"/>
              <w:ind w:left="0"/>
              <w:rPr>
                <w:rFonts w:cs="Arial"/>
              </w:rPr>
            </w:pPr>
            <w:r>
              <w:rPr>
                <w:rFonts w:cs="Arial"/>
              </w:rPr>
              <w:t>32</w:t>
            </w:r>
          </w:p>
        </w:tc>
        <w:tc>
          <w:tcPr>
            <w:tcW w:w="582" w:type="dxa"/>
            <w:shd w:val="clear" w:color="auto" w:fill="9CC2E5" w:themeFill="accent1" w:themeFillTint="99"/>
          </w:tcPr>
          <w:p w:rsidR="00366A57" w:rsidRPr="00C41381" w:rsidRDefault="00042FD6" w:rsidP="00253A39">
            <w:pPr>
              <w:pStyle w:val="ListParagraph"/>
              <w:ind w:left="0"/>
              <w:rPr>
                <w:rFonts w:cs="Arial"/>
              </w:rPr>
            </w:pPr>
            <w:r>
              <w:rPr>
                <w:rFonts w:cs="Arial"/>
              </w:rPr>
              <w:t>0</w:t>
            </w:r>
          </w:p>
        </w:tc>
      </w:tr>
    </w:tbl>
    <w:p w:rsidR="00EB4411" w:rsidRPr="007060C8" w:rsidRDefault="00042FD6" w:rsidP="00F20723">
      <w:pPr>
        <w:rPr>
          <w:sz w:val="18"/>
          <w:szCs w:val="18"/>
        </w:rPr>
      </w:pPr>
      <w:r w:rsidRPr="00042FD6">
        <w:rPr>
          <w:sz w:val="18"/>
          <w:szCs w:val="18"/>
        </w:rPr>
        <w:t xml:space="preserve">Source south </w:t>
      </w:r>
      <w:proofErr w:type="spellStart"/>
      <w:r w:rsidRPr="00042FD6">
        <w:rPr>
          <w:sz w:val="18"/>
          <w:szCs w:val="18"/>
        </w:rPr>
        <w:t>Ribble</w:t>
      </w:r>
      <w:proofErr w:type="spellEnd"/>
      <w:r w:rsidRPr="00042FD6">
        <w:rPr>
          <w:sz w:val="18"/>
          <w:szCs w:val="18"/>
        </w:rPr>
        <w:t xml:space="preserve"> borough Council database</w:t>
      </w:r>
    </w:p>
    <w:p w:rsidR="00EB4411" w:rsidRPr="00EB4411" w:rsidRDefault="00B722D1" w:rsidP="00F20723">
      <w:pPr>
        <w:rPr>
          <w:rFonts w:cstheme="minorHAnsi"/>
        </w:rPr>
      </w:pPr>
      <w:r>
        <w:rPr>
          <w:rFonts w:cstheme="minorHAnsi"/>
        </w:rPr>
        <w:t>Again can you provide some further clarification on the reasons for the significant decline?</w:t>
      </w:r>
      <w:r w:rsidR="007737C2">
        <w:rPr>
          <w:rFonts w:cstheme="minorHAnsi"/>
        </w:rPr>
        <w:t xml:space="preserve"> As above </w:t>
      </w:r>
    </w:p>
    <w:p w:rsidR="004A5818" w:rsidRPr="00D32751" w:rsidRDefault="001E3688" w:rsidP="00F20723">
      <w:pPr>
        <w:rPr>
          <w:b/>
        </w:rPr>
      </w:pPr>
      <w:r>
        <w:rPr>
          <w:b/>
        </w:rPr>
        <w:t xml:space="preserve">Table </w:t>
      </w:r>
      <w:r w:rsidR="00AC0BA7">
        <w:rPr>
          <w:b/>
        </w:rPr>
        <w:t>8</w:t>
      </w:r>
      <w:r>
        <w:rPr>
          <w:b/>
        </w:rPr>
        <w:t xml:space="preserve"> : </w:t>
      </w:r>
      <w:r w:rsidR="004A5818" w:rsidRPr="00D32751">
        <w:rPr>
          <w:b/>
        </w:rPr>
        <w:t>National</w:t>
      </w:r>
      <w:r w:rsidR="0092059D">
        <w:rPr>
          <w:b/>
        </w:rPr>
        <w:t>, regional and local</w:t>
      </w:r>
      <w:r w:rsidR="004A5818" w:rsidRPr="00D32751">
        <w:rPr>
          <w:b/>
        </w:rPr>
        <w:t xml:space="preserve"> comparison</w:t>
      </w:r>
    </w:p>
    <w:tbl>
      <w:tblPr>
        <w:tblStyle w:val="TableGrid"/>
        <w:tblW w:w="0" w:type="auto"/>
        <w:tblLook w:val="04A0" w:firstRow="1" w:lastRow="0" w:firstColumn="1" w:lastColumn="0" w:noHBand="0" w:noVBand="1"/>
      </w:tblPr>
      <w:tblGrid>
        <w:gridCol w:w="3005"/>
        <w:gridCol w:w="3005"/>
        <w:gridCol w:w="3006"/>
      </w:tblGrid>
      <w:tr w:rsidR="004A5818" w:rsidTr="00E024A7">
        <w:tc>
          <w:tcPr>
            <w:tcW w:w="3005" w:type="dxa"/>
            <w:shd w:val="clear" w:color="auto" w:fill="9CC2E5" w:themeFill="accent1" w:themeFillTint="99"/>
          </w:tcPr>
          <w:p w:rsidR="004A5818" w:rsidRDefault="004A5818" w:rsidP="00F20723"/>
        </w:tc>
        <w:tc>
          <w:tcPr>
            <w:tcW w:w="3005" w:type="dxa"/>
            <w:shd w:val="clear" w:color="auto" w:fill="9CC2E5" w:themeFill="accent1" w:themeFillTint="99"/>
          </w:tcPr>
          <w:p w:rsidR="004A5818" w:rsidRPr="00F72ABD" w:rsidRDefault="004A5818" w:rsidP="00F20723">
            <w:pPr>
              <w:rPr>
                <w:b/>
              </w:rPr>
            </w:pPr>
            <w:r w:rsidRPr="00F72ABD">
              <w:rPr>
                <w:b/>
              </w:rPr>
              <w:t>Prevention</w:t>
            </w:r>
            <w:r w:rsidR="00F72ABD" w:rsidRPr="00F72ABD">
              <w:rPr>
                <w:b/>
              </w:rPr>
              <w:t xml:space="preserve"> duty owed</w:t>
            </w:r>
          </w:p>
        </w:tc>
        <w:tc>
          <w:tcPr>
            <w:tcW w:w="3006" w:type="dxa"/>
            <w:shd w:val="clear" w:color="auto" w:fill="9CC2E5" w:themeFill="accent1" w:themeFillTint="99"/>
          </w:tcPr>
          <w:p w:rsidR="004A5818" w:rsidRPr="00F72ABD" w:rsidRDefault="004A5818" w:rsidP="00F20723">
            <w:pPr>
              <w:rPr>
                <w:b/>
              </w:rPr>
            </w:pPr>
            <w:r w:rsidRPr="00F72ABD">
              <w:rPr>
                <w:b/>
              </w:rPr>
              <w:t>Relief</w:t>
            </w:r>
            <w:r w:rsidR="00F72ABD" w:rsidRPr="00F72ABD">
              <w:rPr>
                <w:b/>
              </w:rPr>
              <w:t xml:space="preserve"> duty owed</w:t>
            </w:r>
          </w:p>
        </w:tc>
      </w:tr>
      <w:tr w:rsidR="00366A57" w:rsidTr="00E024A7">
        <w:tc>
          <w:tcPr>
            <w:tcW w:w="3005" w:type="dxa"/>
            <w:shd w:val="clear" w:color="auto" w:fill="9CC2E5" w:themeFill="accent1" w:themeFillTint="99"/>
          </w:tcPr>
          <w:p w:rsidR="00366A57" w:rsidRPr="0092059D" w:rsidRDefault="0092059D" w:rsidP="00F20723">
            <w:pPr>
              <w:rPr>
                <w:b/>
              </w:rPr>
            </w:pPr>
            <w:r w:rsidRPr="0092059D">
              <w:rPr>
                <w:b/>
              </w:rPr>
              <w:t>2018/19</w:t>
            </w:r>
          </w:p>
        </w:tc>
        <w:tc>
          <w:tcPr>
            <w:tcW w:w="3005" w:type="dxa"/>
            <w:shd w:val="clear" w:color="auto" w:fill="9CC2E5" w:themeFill="accent1" w:themeFillTint="99"/>
          </w:tcPr>
          <w:p w:rsidR="00366A57" w:rsidRDefault="00366A57" w:rsidP="00F20723"/>
        </w:tc>
        <w:tc>
          <w:tcPr>
            <w:tcW w:w="3006" w:type="dxa"/>
            <w:shd w:val="clear" w:color="auto" w:fill="9CC2E5" w:themeFill="accent1" w:themeFillTint="99"/>
          </w:tcPr>
          <w:p w:rsidR="00366A57" w:rsidRDefault="00366A57" w:rsidP="00F20723"/>
        </w:tc>
      </w:tr>
      <w:tr w:rsidR="004A5818" w:rsidTr="00E024A7">
        <w:tc>
          <w:tcPr>
            <w:tcW w:w="3005" w:type="dxa"/>
            <w:shd w:val="clear" w:color="auto" w:fill="9CC2E5" w:themeFill="accent1" w:themeFillTint="99"/>
          </w:tcPr>
          <w:p w:rsidR="004A5818" w:rsidRDefault="004A5818" w:rsidP="00F20723">
            <w:r>
              <w:t>National</w:t>
            </w:r>
          </w:p>
        </w:tc>
        <w:tc>
          <w:tcPr>
            <w:tcW w:w="3005" w:type="dxa"/>
            <w:shd w:val="clear" w:color="auto" w:fill="9CC2E5" w:themeFill="accent1" w:themeFillTint="99"/>
          </w:tcPr>
          <w:p w:rsidR="004A5818" w:rsidRDefault="004A5818" w:rsidP="00F20723">
            <w:r>
              <w:t>145,290</w:t>
            </w:r>
          </w:p>
        </w:tc>
        <w:tc>
          <w:tcPr>
            <w:tcW w:w="3006" w:type="dxa"/>
            <w:shd w:val="clear" w:color="auto" w:fill="9CC2E5" w:themeFill="accent1" w:themeFillTint="99"/>
          </w:tcPr>
          <w:p w:rsidR="004A5818" w:rsidRDefault="004A5818" w:rsidP="00F20723">
            <w:r>
              <w:t>118,700</w:t>
            </w:r>
          </w:p>
        </w:tc>
      </w:tr>
      <w:tr w:rsidR="004A5818" w:rsidTr="00E024A7">
        <w:tc>
          <w:tcPr>
            <w:tcW w:w="3005" w:type="dxa"/>
            <w:shd w:val="clear" w:color="auto" w:fill="9CC2E5" w:themeFill="accent1" w:themeFillTint="99"/>
          </w:tcPr>
          <w:p w:rsidR="004A5818" w:rsidRDefault="004A5818" w:rsidP="00F20723">
            <w:r>
              <w:t>Regional</w:t>
            </w:r>
            <w:r w:rsidR="008273E7">
              <w:t xml:space="preserve"> (Lancashire wide or North West? Please clarify)</w:t>
            </w:r>
            <w:r w:rsidR="007737C2">
              <w:t xml:space="preserve"> North West </w:t>
            </w:r>
          </w:p>
        </w:tc>
        <w:tc>
          <w:tcPr>
            <w:tcW w:w="3005" w:type="dxa"/>
            <w:shd w:val="clear" w:color="auto" w:fill="9CC2E5" w:themeFill="accent1" w:themeFillTint="99"/>
          </w:tcPr>
          <w:p w:rsidR="004A5818" w:rsidRDefault="004A5818" w:rsidP="00F20723">
            <w:r>
              <w:t>18,410</w:t>
            </w:r>
          </w:p>
        </w:tc>
        <w:tc>
          <w:tcPr>
            <w:tcW w:w="3006" w:type="dxa"/>
            <w:shd w:val="clear" w:color="auto" w:fill="9CC2E5" w:themeFill="accent1" w:themeFillTint="99"/>
          </w:tcPr>
          <w:p w:rsidR="004A5818" w:rsidRDefault="004A5818" w:rsidP="00F20723">
            <w:r>
              <w:t>17,760</w:t>
            </w:r>
          </w:p>
        </w:tc>
      </w:tr>
      <w:tr w:rsidR="0092059D" w:rsidTr="00E024A7">
        <w:tc>
          <w:tcPr>
            <w:tcW w:w="3005" w:type="dxa"/>
            <w:shd w:val="clear" w:color="auto" w:fill="9CC2E5" w:themeFill="accent1" w:themeFillTint="99"/>
          </w:tcPr>
          <w:p w:rsidR="0092059D" w:rsidRDefault="0092059D" w:rsidP="00F20723">
            <w:r>
              <w:t>1/4/20 – 30/</w:t>
            </w:r>
            <w:r w:rsidR="007060C8">
              <w:t>6</w:t>
            </w:r>
            <w:r>
              <w:t>/20</w:t>
            </w:r>
          </w:p>
        </w:tc>
        <w:tc>
          <w:tcPr>
            <w:tcW w:w="3005" w:type="dxa"/>
            <w:shd w:val="clear" w:color="auto" w:fill="9CC2E5" w:themeFill="accent1" w:themeFillTint="99"/>
          </w:tcPr>
          <w:p w:rsidR="0092059D" w:rsidRDefault="0092059D" w:rsidP="00F20723"/>
        </w:tc>
        <w:tc>
          <w:tcPr>
            <w:tcW w:w="3006" w:type="dxa"/>
            <w:shd w:val="clear" w:color="auto" w:fill="9CC2E5" w:themeFill="accent1" w:themeFillTint="99"/>
          </w:tcPr>
          <w:p w:rsidR="0092059D" w:rsidRDefault="0092059D" w:rsidP="00F20723"/>
        </w:tc>
      </w:tr>
      <w:tr w:rsidR="0092059D" w:rsidTr="00E024A7">
        <w:tc>
          <w:tcPr>
            <w:tcW w:w="3005" w:type="dxa"/>
            <w:shd w:val="clear" w:color="auto" w:fill="9CC2E5" w:themeFill="accent1" w:themeFillTint="99"/>
          </w:tcPr>
          <w:p w:rsidR="0092059D" w:rsidRDefault="0092059D" w:rsidP="00F20723">
            <w:r>
              <w:t>National</w:t>
            </w:r>
          </w:p>
        </w:tc>
        <w:tc>
          <w:tcPr>
            <w:tcW w:w="3005" w:type="dxa"/>
            <w:shd w:val="clear" w:color="auto" w:fill="9CC2E5" w:themeFill="accent1" w:themeFillTint="99"/>
          </w:tcPr>
          <w:p w:rsidR="0092059D" w:rsidRDefault="00306C8B" w:rsidP="00F20723">
            <w:r>
              <w:t>35,950</w:t>
            </w:r>
          </w:p>
        </w:tc>
        <w:tc>
          <w:tcPr>
            <w:tcW w:w="3006" w:type="dxa"/>
            <w:shd w:val="clear" w:color="auto" w:fill="9CC2E5" w:themeFill="accent1" w:themeFillTint="99"/>
          </w:tcPr>
          <w:p w:rsidR="0092059D" w:rsidRDefault="00306C8B" w:rsidP="00F20723">
            <w:r>
              <w:t>32,220</w:t>
            </w:r>
          </w:p>
        </w:tc>
      </w:tr>
      <w:tr w:rsidR="0092059D" w:rsidTr="00E024A7">
        <w:tc>
          <w:tcPr>
            <w:tcW w:w="3005" w:type="dxa"/>
            <w:shd w:val="clear" w:color="auto" w:fill="9CC2E5" w:themeFill="accent1" w:themeFillTint="99"/>
          </w:tcPr>
          <w:p w:rsidR="0092059D" w:rsidRDefault="0092059D" w:rsidP="00F20723">
            <w:r>
              <w:t>Regional</w:t>
            </w:r>
          </w:p>
        </w:tc>
        <w:tc>
          <w:tcPr>
            <w:tcW w:w="3005" w:type="dxa"/>
            <w:shd w:val="clear" w:color="auto" w:fill="9CC2E5" w:themeFill="accent1" w:themeFillTint="99"/>
          </w:tcPr>
          <w:p w:rsidR="0092059D" w:rsidRDefault="00306C8B" w:rsidP="00F20723">
            <w:r>
              <w:t>4,810</w:t>
            </w:r>
          </w:p>
        </w:tc>
        <w:tc>
          <w:tcPr>
            <w:tcW w:w="3006" w:type="dxa"/>
            <w:shd w:val="clear" w:color="auto" w:fill="9CC2E5" w:themeFill="accent1" w:themeFillTint="99"/>
          </w:tcPr>
          <w:p w:rsidR="0092059D" w:rsidRDefault="00306C8B" w:rsidP="00F20723">
            <w:r>
              <w:t>4,690</w:t>
            </w:r>
          </w:p>
        </w:tc>
      </w:tr>
    </w:tbl>
    <w:p w:rsidR="004A5818" w:rsidRPr="00042FD6" w:rsidRDefault="00042FD6" w:rsidP="00F20723">
      <w:pPr>
        <w:rPr>
          <w:sz w:val="18"/>
          <w:szCs w:val="18"/>
        </w:rPr>
      </w:pPr>
      <w:r w:rsidRPr="00336497">
        <w:rPr>
          <w:sz w:val="18"/>
          <w:szCs w:val="18"/>
        </w:rPr>
        <w:t>Government statistical data – live tables</w:t>
      </w:r>
    </w:p>
    <w:p w:rsidR="00253A39" w:rsidRDefault="00253A39" w:rsidP="00F20723">
      <w:r>
        <w:t>This data is not comparable with previous years due to the changes implemented by the HRA 2017</w:t>
      </w:r>
      <w:r w:rsidR="008273E7">
        <w:t xml:space="preserve"> –</w:t>
      </w:r>
      <w:r w:rsidR="007737C2">
        <w:t>Prior to the HRA cases were recorded as advice and prevention cases and only those where a statutory decision was made were reported on.  The HRA introduced a new regime which involved a change in the database used and the information collected on it.</w:t>
      </w:r>
    </w:p>
    <w:p w:rsidR="006A08D5" w:rsidRDefault="006A08D5" w:rsidP="00F20723">
      <w:r>
        <w:t>The HRA 2017 encourages earlier presentations to service in order that there is greater opportunity to prevent homelessness rather than deal with crisis situations – the expectation therefore is that there should be more cases assessed as owed a prevention duty rather than a relief duty.</w:t>
      </w:r>
      <w:r w:rsidR="00EB7E8C">
        <w:t xml:space="preserve"> Recent comparisons undertaken by MHCLG show that South </w:t>
      </w:r>
      <w:proofErr w:type="spellStart"/>
      <w:r w:rsidR="00EB7E8C">
        <w:t>Ribble</w:t>
      </w:r>
      <w:proofErr w:type="spellEnd"/>
      <w:r w:rsidR="00EB7E8C">
        <w:t xml:space="preserve"> has accepted a prevention duty in 73% of cases and a Relief duty in 27% of cases. This compares </w:t>
      </w:r>
      <w:r w:rsidR="00AC0BA7">
        <w:t>favourably</w:t>
      </w:r>
      <w:r w:rsidR="00EB7E8C">
        <w:t xml:space="preserve"> with the National</w:t>
      </w:r>
      <w:r w:rsidR="007737C2">
        <w:t xml:space="preserve"> ((54% prevention and 46% relief)</w:t>
      </w:r>
      <w:r w:rsidR="00EB7E8C">
        <w:t xml:space="preserve"> and Regional acceptances</w:t>
      </w:r>
      <w:r w:rsidR="007737C2">
        <w:t xml:space="preserve"> (</w:t>
      </w:r>
      <w:r w:rsidR="00B24CF7">
        <w:t>50% prevention and 50% relief)</w:t>
      </w:r>
      <w:r w:rsidR="008273E7">
        <w:t xml:space="preserve"> – can you add the national and regional figures here so </w:t>
      </w:r>
      <w:proofErr w:type="spellStart"/>
      <w:r w:rsidR="008273E7">
        <w:t>its</w:t>
      </w:r>
      <w:proofErr w:type="spellEnd"/>
      <w:r w:rsidR="008273E7">
        <w:t xml:space="preserve"> clear and it is easy to compare SRBC performance</w:t>
      </w:r>
      <w:r w:rsidR="00AC0BA7">
        <w:t>.</w:t>
      </w:r>
    </w:p>
    <w:p w:rsidR="00AC0BA7" w:rsidRDefault="00AC0BA7" w:rsidP="00F20723">
      <w:pPr>
        <w:rPr>
          <w:b/>
        </w:rPr>
      </w:pPr>
    </w:p>
    <w:p w:rsidR="00AC0BA7" w:rsidRDefault="00AC0BA7" w:rsidP="00F20723">
      <w:pPr>
        <w:rPr>
          <w:b/>
        </w:rPr>
      </w:pPr>
    </w:p>
    <w:p w:rsidR="00AC0BA7" w:rsidRDefault="00AC0BA7" w:rsidP="00F20723">
      <w:pPr>
        <w:rPr>
          <w:b/>
        </w:rPr>
      </w:pPr>
    </w:p>
    <w:p w:rsidR="00AC0BA7" w:rsidRDefault="00AC0BA7" w:rsidP="00F20723">
      <w:pPr>
        <w:rPr>
          <w:b/>
        </w:rPr>
      </w:pPr>
    </w:p>
    <w:p w:rsidR="00AC0BA7" w:rsidRDefault="00AC0BA7" w:rsidP="00F20723">
      <w:pPr>
        <w:rPr>
          <w:b/>
        </w:rPr>
      </w:pPr>
    </w:p>
    <w:p w:rsidR="00AC0BA7" w:rsidRDefault="00AC0BA7" w:rsidP="00F20723">
      <w:pPr>
        <w:rPr>
          <w:b/>
        </w:rPr>
      </w:pPr>
    </w:p>
    <w:p w:rsidR="00AC0BA7" w:rsidRDefault="00AC0BA7" w:rsidP="00F20723">
      <w:pPr>
        <w:rPr>
          <w:b/>
        </w:rPr>
      </w:pPr>
    </w:p>
    <w:p w:rsidR="00473328" w:rsidRDefault="00473328" w:rsidP="00F20723">
      <w:pPr>
        <w:rPr>
          <w:b/>
        </w:rPr>
      </w:pPr>
    </w:p>
    <w:p w:rsidR="007060C8" w:rsidRPr="00877791" w:rsidRDefault="00877791" w:rsidP="00F20723">
      <w:pPr>
        <w:rPr>
          <w:b/>
        </w:rPr>
      </w:pPr>
      <w:r w:rsidRPr="00877791">
        <w:rPr>
          <w:b/>
        </w:rPr>
        <w:lastRenderedPageBreak/>
        <w:t>Table</w:t>
      </w:r>
      <w:r w:rsidR="00AC0BA7">
        <w:rPr>
          <w:b/>
        </w:rPr>
        <w:t xml:space="preserve"> </w:t>
      </w:r>
      <w:r w:rsidR="006B1B14">
        <w:rPr>
          <w:b/>
        </w:rPr>
        <w:t>9</w:t>
      </w:r>
      <w:r w:rsidRPr="00877791">
        <w:rPr>
          <w:b/>
        </w:rPr>
        <w:t xml:space="preserve">: </w:t>
      </w:r>
      <w:r w:rsidR="007060C8" w:rsidRPr="00877791">
        <w:rPr>
          <w:b/>
        </w:rPr>
        <w:t xml:space="preserve">Housing Advice presentations - Employment status </w:t>
      </w:r>
    </w:p>
    <w:p w:rsidR="007060C8" w:rsidRDefault="007060C8" w:rsidP="007060C8">
      <w:pPr>
        <w:rPr>
          <w:rFonts w:cstheme="minorHAnsi"/>
        </w:rPr>
      </w:pPr>
      <w:r w:rsidRPr="00EB4411">
        <w:rPr>
          <w:rFonts w:cstheme="minorHAnsi"/>
        </w:rPr>
        <w:t xml:space="preserve">The employment status of those who are owed a prevention or relief duty in South </w:t>
      </w:r>
      <w:proofErr w:type="spellStart"/>
      <w:r w:rsidRPr="00EB4411">
        <w:rPr>
          <w:rFonts w:cstheme="minorHAnsi"/>
        </w:rPr>
        <w:t>Ribble</w:t>
      </w:r>
      <w:proofErr w:type="spellEnd"/>
      <w:r w:rsidRPr="00EB4411">
        <w:rPr>
          <w:rFonts w:cstheme="minorHAnsi"/>
        </w:rPr>
        <w:t xml:space="preserve"> is shown in the table below </w:t>
      </w:r>
      <w:r>
        <w:rPr>
          <w:rFonts w:cstheme="minorHAnsi"/>
        </w:rPr>
        <w:t>– data is only available for 2018/19 at the time of writing</w:t>
      </w:r>
    </w:p>
    <w:tbl>
      <w:tblPr>
        <w:tblStyle w:val="TableGrid"/>
        <w:tblW w:w="0" w:type="auto"/>
        <w:tblLook w:val="04A0" w:firstRow="1" w:lastRow="0" w:firstColumn="1" w:lastColumn="0" w:noHBand="0" w:noVBand="1"/>
      </w:tblPr>
      <w:tblGrid>
        <w:gridCol w:w="7225"/>
        <w:gridCol w:w="1791"/>
      </w:tblGrid>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Working full time</w:t>
            </w:r>
          </w:p>
        </w:tc>
        <w:tc>
          <w:tcPr>
            <w:tcW w:w="1791" w:type="dxa"/>
            <w:shd w:val="clear" w:color="auto" w:fill="9CC2E5" w:themeFill="accent1" w:themeFillTint="99"/>
          </w:tcPr>
          <w:p w:rsidR="007060C8" w:rsidRDefault="007060C8" w:rsidP="009B3D31">
            <w:pPr>
              <w:rPr>
                <w:rFonts w:cstheme="minorHAnsi"/>
              </w:rPr>
            </w:pPr>
            <w:r>
              <w:rPr>
                <w:rFonts w:cstheme="minorHAnsi"/>
              </w:rPr>
              <w:t>90</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Working part time</w:t>
            </w:r>
          </w:p>
        </w:tc>
        <w:tc>
          <w:tcPr>
            <w:tcW w:w="1791" w:type="dxa"/>
            <w:shd w:val="clear" w:color="auto" w:fill="9CC2E5" w:themeFill="accent1" w:themeFillTint="99"/>
          </w:tcPr>
          <w:p w:rsidR="007060C8" w:rsidRDefault="007060C8" w:rsidP="009B3D31">
            <w:pPr>
              <w:rPr>
                <w:rFonts w:cstheme="minorHAnsi"/>
              </w:rPr>
            </w:pPr>
            <w:r>
              <w:rPr>
                <w:rFonts w:cstheme="minorHAnsi"/>
              </w:rPr>
              <w:t>47</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Student</w:t>
            </w:r>
          </w:p>
        </w:tc>
        <w:tc>
          <w:tcPr>
            <w:tcW w:w="1791" w:type="dxa"/>
            <w:shd w:val="clear" w:color="auto" w:fill="9CC2E5" w:themeFill="accent1" w:themeFillTint="99"/>
          </w:tcPr>
          <w:p w:rsidR="007060C8" w:rsidRDefault="007060C8" w:rsidP="009B3D31">
            <w:pPr>
              <w:rPr>
                <w:rFonts w:cstheme="minorHAnsi"/>
              </w:rPr>
            </w:pPr>
            <w:r>
              <w:rPr>
                <w:rFonts w:cstheme="minorHAnsi"/>
              </w:rPr>
              <w:t>17</w:t>
            </w:r>
          </w:p>
        </w:tc>
      </w:tr>
      <w:tr w:rsidR="007060C8" w:rsidTr="00E024A7">
        <w:tc>
          <w:tcPr>
            <w:tcW w:w="7225" w:type="dxa"/>
            <w:shd w:val="clear" w:color="auto" w:fill="9CC2E5" w:themeFill="accent1" w:themeFillTint="99"/>
          </w:tcPr>
          <w:p w:rsidR="007060C8" w:rsidRPr="00EB7E8C" w:rsidRDefault="007060C8" w:rsidP="009B3D31">
            <w:pPr>
              <w:rPr>
                <w:rFonts w:cstheme="minorHAnsi"/>
                <w:highlight w:val="yellow"/>
              </w:rPr>
            </w:pPr>
            <w:r w:rsidRPr="00033DF7">
              <w:rPr>
                <w:rFonts w:cstheme="minorHAnsi"/>
              </w:rPr>
              <w:t>Registered unemployed Seeking work</w:t>
            </w:r>
          </w:p>
        </w:tc>
        <w:tc>
          <w:tcPr>
            <w:tcW w:w="1791" w:type="dxa"/>
            <w:shd w:val="clear" w:color="auto" w:fill="9CC2E5" w:themeFill="accent1" w:themeFillTint="99"/>
          </w:tcPr>
          <w:p w:rsidR="007060C8" w:rsidRPr="00EB7E8C" w:rsidRDefault="007060C8" w:rsidP="009B3D31">
            <w:pPr>
              <w:rPr>
                <w:rFonts w:cstheme="minorHAnsi"/>
                <w:highlight w:val="yellow"/>
              </w:rPr>
            </w:pPr>
            <w:r w:rsidRPr="00033DF7">
              <w:rPr>
                <w:rFonts w:cstheme="minorHAnsi"/>
              </w:rPr>
              <w:t>165</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Not registered but seeking work</w:t>
            </w:r>
          </w:p>
        </w:tc>
        <w:tc>
          <w:tcPr>
            <w:tcW w:w="1791" w:type="dxa"/>
            <w:shd w:val="clear" w:color="auto" w:fill="9CC2E5" w:themeFill="accent1" w:themeFillTint="99"/>
          </w:tcPr>
          <w:p w:rsidR="007060C8" w:rsidRDefault="007060C8" w:rsidP="009B3D31">
            <w:pPr>
              <w:rPr>
                <w:rFonts w:cstheme="minorHAnsi"/>
              </w:rPr>
            </w:pPr>
            <w:r>
              <w:rPr>
                <w:rFonts w:cstheme="minorHAnsi"/>
              </w:rPr>
              <w:t>14</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Not seeking work</w:t>
            </w:r>
          </w:p>
        </w:tc>
        <w:tc>
          <w:tcPr>
            <w:tcW w:w="1791" w:type="dxa"/>
            <w:shd w:val="clear" w:color="auto" w:fill="9CC2E5" w:themeFill="accent1" w:themeFillTint="99"/>
          </w:tcPr>
          <w:p w:rsidR="007060C8" w:rsidRDefault="007060C8" w:rsidP="009B3D31">
            <w:pPr>
              <w:rPr>
                <w:rFonts w:cstheme="minorHAnsi"/>
              </w:rPr>
            </w:pPr>
            <w:r>
              <w:rPr>
                <w:rFonts w:cstheme="minorHAnsi"/>
              </w:rPr>
              <w:t>67</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Not seeking work due to illness or disability</w:t>
            </w:r>
          </w:p>
        </w:tc>
        <w:tc>
          <w:tcPr>
            <w:tcW w:w="1791" w:type="dxa"/>
            <w:shd w:val="clear" w:color="auto" w:fill="9CC2E5" w:themeFill="accent1" w:themeFillTint="99"/>
          </w:tcPr>
          <w:p w:rsidR="007060C8" w:rsidRDefault="007060C8" w:rsidP="009B3D31">
            <w:pPr>
              <w:rPr>
                <w:rFonts w:cstheme="minorHAnsi"/>
              </w:rPr>
            </w:pPr>
            <w:r>
              <w:rPr>
                <w:rFonts w:cstheme="minorHAnsi"/>
              </w:rPr>
              <w:t>68</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Retired</w:t>
            </w:r>
          </w:p>
        </w:tc>
        <w:tc>
          <w:tcPr>
            <w:tcW w:w="1791" w:type="dxa"/>
            <w:shd w:val="clear" w:color="auto" w:fill="9CC2E5" w:themeFill="accent1" w:themeFillTint="99"/>
          </w:tcPr>
          <w:p w:rsidR="007060C8" w:rsidRDefault="007060C8" w:rsidP="009B3D31">
            <w:pPr>
              <w:rPr>
                <w:rFonts w:cstheme="minorHAnsi"/>
              </w:rPr>
            </w:pPr>
            <w:r>
              <w:rPr>
                <w:rFonts w:cstheme="minorHAnsi"/>
              </w:rPr>
              <w:t>8</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Other</w:t>
            </w:r>
          </w:p>
        </w:tc>
        <w:tc>
          <w:tcPr>
            <w:tcW w:w="1791" w:type="dxa"/>
            <w:shd w:val="clear" w:color="auto" w:fill="9CC2E5" w:themeFill="accent1" w:themeFillTint="99"/>
          </w:tcPr>
          <w:p w:rsidR="007060C8" w:rsidRDefault="007060C8" w:rsidP="009B3D31">
            <w:pPr>
              <w:rPr>
                <w:rFonts w:cstheme="minorHAnsi"/>
              </w:rPr>
            </w:pPr>
            <w:r>
              <w:rPr>
                <w:rFonts w:cstheme="minorHAnsi"/>
              </w:rPr>
              <w:t>67</w:t>
            </w:r>
          </w:p>
        </w:tc>
      </w:tr>
      <w:tr w:rsidR="007060C8" w:rsidTr="00E024A7">
        <w:tc>
          <w:tcPr>
            <w:tcW w:w="7225" w:type="dxa"/>
            <w:shd w:val="clear" w:color="auto" w:fill="9CC2E5" w:themeFill="accent1" w:themeFillTint="99"/>
          </w:tcPr>
          <w:p w:rsidR="007060C8" w:rsidRDefault="007060C8" w:rsidP="009B3D31">
            <w:pPr>
              <w:rPr>
                <w:rFonts w:cstheme="minorHAnsi"/>
              </w:rPr>
            </w:pPr>
            <w:r>
              <w:rPr>
                <w:rFonts w:cstheme="minorHAnsi"/>
              </w:rPr>
              <w:t>Not known</w:t>
            </w:r>
          </w:p>
        </w:tc>
        <w:tc>
          <w:tcPr>
            <w:tcW w:w="1791" w:type="dxa"/>
            <w:shd w:val="clear" w:color="auto" w:fill="9CC2E5" w:themeFill="accent1" w:themeFillTint="99"/>
          </w:tcPr>
          <w:p w:rsidR="007060C8" w:rsidRDefault="007060C8" w:rsidP="009B3D31">
            <w:pPr>
              <w:rPr>
                <w:rFonts w:cstheme="minorHAnsi"/>
              </w:rPr>
            </w:pPr>
            <w:r>
              <w:rPr>
                <w:rFonts w:cstheme="minorHAnsi"/>
              </w:rPr>
              <w:t>81</w:t>
            </w:r>
          </w:p>
        </w:tc>
      </w:tr>
    </w:tbl>
    <w:p w:rsidR="00036C71" w:rsidRDefault="00036C71" w:rsidP="00F20723"/>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6F67BF" w:rsidRDefault="006F67BF" w:rsidP="006F67BF">
      <w:pPr>
        <w:rPr>
          <w:b/>
        </w:rPr>
      </w:pPr>
    </w:p>
    <w:p w:rsidR="00036C71" w:rsidRDefault="00036C71" w:rsidP="006F67BF">
      <w:pPr>
        <w:rPr>
          <w:b/>
        </w:rPr>
      </w:pPr>
      <w:r w:rsidRPr="00696437">
        <w:rPr>
          <w:b/>
        </w:rPr>
        <w:t>Reasons for presenting for advice are as follows</w:t>
      </w:r>
    </w:p>
    <w:p w:rsidR="00036C71" w:rsidRDefault="00BE35ED" w:rsidP="00036C71">
      <w:r w:rsidRPr="00BE35ED">
        <w:t>Prior to the HRA households presenting to service were initially dealt with as Housing options cases with a focus on prevention.</w:t>
      </w:r>
      <w:r>
        <w:t xml:space="preserve"> The reasons that people came in for advice are shown in the table below.  </w:t>
      </w:r>
    </w:p>
    <w:p w:rsidR="00877791" w:rsidRPr="00877791" w:rsidRDefault="00877791" w:rsidP="00036C71">
      <w:pPr>
        <w:rPr>
          <w:b/>
        </w:rPr>
      </w:pPr>
      <w:r w:rsidRPr="00877791">
        <w:rPr>
          <w:b/>
        </w:rPr>
        <w:t xml:space="preserve">Table </w:t>
      </w:r>
      <w:r w:rsidR="006B1B14">
        <w:rPr>
          <w:b/>
        </w:rPr>
        <w:t>10</w:t>
      </w:r>
      <w:r w:rsidRPr="00877791">
        <w:rPr>
          <w:b/>
        </w:rPr>
        <w:t xml:space="preserve"> : Presentation reasons prior to the HRA Act </w:t>
      </w:r>
    </w:p>
    <w:tbl>
      <w:tblPr>
        <w:tblStyle w:val="TableGrid"/>
        <w:tblW w:w="0" w:type="auto"/>
        <w:tblLook w:val="04A0" w:firstRow="1" w:lastRow="0" w:firstColumn="1" w:lastColumn="0" w:noHBand="0" w:noVBand="1"/>
      </w:tblPr>
      <w:tblGrid>
        <w:gridCol w:w="3005"/>
        <w:gridCol w:w="3005"/>
        <w:gridCol w:w="3006"/>
      </w:tblGrid>
      <w:tr w:rsidR="00036C71" w:rsidTr="006207F2">
        <w:tc>
          <w:tcPr>
            <w:tcW w:w="3005" w:type="dxa"/>
          </w:tcPr>
          <w:p w:rsidR="00036C71" w:rsidRDefault="00036C71" w:rsidP="00E024A7">
            <w:pPr>
              <w:shd w:val="clear" w:color="auto" w:fill="9CC2E5" w:themeFill="accent1" w:themeFillTint="99"/>
            </w:pPr>
            <w:r>
              <w:t>Reason</w:t>
            </w:r>
          </w:p>
        </w:tc>
        <w:tc>
          <w:tcPr>
            <w:tcW w:w="3005" w:type="dxa"/>
          </w:tcPr>
          <w:p w:rsidR="00036C71" w:rsidRDefault="00036C71" w:rsidP="00E024A7">
            <w:pPr>
              <w:shd w:val="clear" w:color="auto" w:fill="9CC2E5" w:themeFill="accent1" w:themeFillTint="99"/>
            </w:pPr>
            <w:r>
              <w:t xml:space="preserve"> 2016/17</w:t>
            </w:r>
          </w:p>
        </w:tc>
        <w:tc>
          <w:tcPr>
            <w:tcW w:w="3006" w:type="dxa"/>
          </w:tcPr>
          <w:p w:rsidR="00036C71" w:rsidRDefault="00036C71" w:rsidP="00E024A7">
            <w:pPr>
              <w:shd w:val="clear" w:color="auto" w:fill="9CC2E5" w:themeFill="accent1" w:themeFillTint="99"/>
            </w:pPr>
            <w:r>
              <w:t>2017/18</w:t>
            </w:r>
          </w:p>
        </w:tc>
      </w:tr>
      <w:tr w:rsidR="00036C71" w:rsidTr="006207F2">
        <w:tc>
          <w:tcPr>
            <w:tcW w:w="3005" w:type="dxa"/>
          </w:tcPr>
          <w:p w:rsidR="00036C71" w:rsidRDefault="00036C71" w:rsidP="00E024A7">
            <w:pPr>
              <w:shd w:val="clear" w:color="auto" w:fill="9CC2E5" w:themeFill="accent1" w:themeFillTint="99"/>
            </w:pPr>
            <w:r>
              <w:t>Advice- Benefit issue</w:t>
            </w:r>
          </w:p>
        </w:tc>
        <w:tc>
          <w:tcPr>
            <w:tcW w:w="3005" w:type="dxa"/>
          </w:tcPr>
          <w:p w:rsidR="00036C71" w:rsidRDefault="00036C71" w:rsidP="00E024A7">
            <w:pPr>
              <w:shd w:val="clear" w:color="auto" w:fill="9CC2E5" w:themeFill="accent1" w:themeFillTint="99"/>
            </w:pPr>
          </w:p>
        </w:tc>
        <w:tc>
          <w:tcPr>
            <w:tcW w:w="3006" w:type="dxa"/>
          </w:tcPr>
          <w:p w:rsidR="00036C71" w:rsidRDefault="00036C71" w:rsidP="00E024A7">
            <w:pPr>
              <w:shd w:val="clear" w:color="auto" w:fill="9CC2E5" w:themeFill="accent1" w:themeFillTint="99"/>
            </w:pPr>
          </w:p>
        </w:tc>
      </w:tr>
      <w:tr w:rsidR="00036C71" w:rsidTr="006207F2">
        <w:tc>
          <w:tcPr>
            <w:tcW w:w="3005" w:type="dxa"/>
          </w:tcPr>
          <w:p w:rsidR="00036C71" w:rsidRDefault="00036C71" w:rsidP="00E024A7">
            <w:pPr>
              <w:shd w:val="clear" w:color="auto" w:fill="9CC2E5" w:themeFill="accent1" w:themeFillTint="99"/>
            </w:pPr>
            <w:r>
              <w:t>Advice - Debt</w:t>
            </w:r>
          </w:p>
        </w:tc>
        <w:tc>
          <w:tcPr>
            <w:tcW w:w="3005" w:type="dxa"/>
          </w:tcPr>
          <w:p w:rsidR="00036C71" w:rsidRDefault="00036C71" w:rsidP="00E024A7">
            <w:pPr>
              <w:shd w:val="clear" w:color="auto" w:fill="9CC2E5" w:themeFill="accent1" w:themeFillTint="99"/>
            </w:pPr>
          </w:p>
        </w:tc>
        <w:tc>
          <w:tcPr>
            <w:tcW w:w="3006" w:type="dxa"/>
          </w:tcPr>
          <w:p w:rsidR="00036C71" w:rsidRDefault="00CF6EE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r>
              <w:t xml:space="preserve">Advice finding temporary or supported housing </w:t>
            </w:r>
          </w:p>
        </w:tc>
        <w:tc>
          <w:tcPr>
            <w:tcW w:w="3005" w:type="dxa"/>
          </w:tcPr>
          <w:p w:rsidR="00036C71" w:rsidRDefault="00DB00EB" w:rsidP="00E024A7">
            <w:pPr>
              <w:shd w:val="clear" w:color="auto" w:fill="9CC2E5" w:themeFill="accent1" w:themeFillTint="99"/>
            </w:pPr>
            <w:r>
              <w:t>12</w:t>
            </w:r>
          </w:p>
        </w:tc>
        <w:tc>
          <w:tcPr>
            <w:tcW w:w="3006" w:type="dxa"/>
          </w:tcPr>
          <w:p w:rsidR="00036C71" w:rsidRDefault="00CF6EE6" w:rsidP="00E024A7">
            <w:pPr>
              <w:shd w:val="clear" w:color="auto" w:fill="9CC2E5" w:themeFill="accent1" w:themeFillTint="99"/>
            </w:pPr>
            <w:r>
              <w:t>7</w:t>
            </w:r>
          </w:p>
        </w:tc>
      </w:tr>
      <w:tr w:rsidR="00036C71" w:rsidTr="006207F2">
        <w:tc>
          <w:tcPr>
            <w:tcW w:w="3005" w:type="dxa"/>
          </w:tcPr>
          <w:p w:rsidR="00036C71" w:rsidRPr="00DB00EB" w:rsidRDefault="00036C71" w:rsidP="00E024A7">
            <w:pPr>
              <w:shd w:val="clear" w:color="auto" w:fill="9CC2E5" w:themeFill="accent1" w:themeFillTint="99"/>
            </w:pPr>
            <w:r w:rsidRPr="00DB00EB">
              <w:t>Advice – finding private renting</w:t>
            </w:r>
          </w:p>
        </w:tc>
        <w:tc>
          <w:tcPr>
            <w:tcW w:w="3005" w:type="dxa"/>
          </w:tcPr>
          <w:p w:rsidR="00036C71" w:rsidRPr="00CF6EE6" w:rsidRDefault="00DB00EB" w:rsidP="00E024A7">
            <w:pPr>
              <w:shd w:val="clear" w:color="auto" w:fill="9CC2E5" w:themeFill="accent1" w:themeFillTint="99"/>
            </w:pPr>
            <w:r w:rsidRPr="00CF6EE6">
              <w:t>42</w:t>
            </w:r>
          </w:p>
        </w:tc>
        <w:tc>
          <w:tcPr>
            <w:tcW w:w="3006" w:type="dxa"/>
          </w:tcPr>
          <w:p w:rsidR="00036C71" w:rsidRPr="00CF6EE6" w:rsidRDefault="00CF6EE6" w:rsidP="00E024A7">
            <w:pPr>
              <w:shd w:val="clear" w:color="auto" w:fill="9CC2E5" w:themeFill="accent1" w:themeFillTint="99"/>
            </w:pPr>
            <w:r w:rsidRPr="00CF6EE6">
              <w:t>20</w:t>
            </w:r>
          </w:p>
        </w:tc>
      </w:tr>
      <w:tr w:rsidR="00036C71" w:rsidTr="006207F2">
        <w:tc>
          <w:tcPr>
            <w:tcW w:w="3005" w:type="dxa"/>
          </w:tcPr>
          <w:p w:rsidR="00036C71" w:rsidRPr="00DB00EB" w:rsidRDefault="00036C71" w:rsidP="00E024A7">
            <w:pPr>
              <w:shd w:val="clear" w:color="auto" w:fill="9CC2E5" w:themeFill="accent1" w:themeFillTint="99"/>
            </w:pPr>
            <w:r w:rsidRPr="00DB00EB">
              <w:t xml:space="preserve">Advice- finding social housing / </w:t>
            </w:r>
            <w:proofErr w:type="spellStart"/>
            <w:r w:rsidRPr="00DB00EB">
              <w:t>selectmove</w:t>
            </w:r>
            <w:proofErr w:type="spellEnd"/>
          </w:p>
        </w:tc>
        <w:tc>
          <w:tcPr>
            <w:tcW w:w="3005" w:type="dxa"/>
          </w:tcPr>
          <w:p w:rsidR="00036C71" w:rsidRPr="00DB00EB" w:rsidRDefault="00DB00EB" w:rsidP="00E024A7">
            <w:pPr>
              <w:shd w:val="clear" w:color="auto" w:fill="9CC2E5" w:themeFill="accent1" w:themeFillTint="99"/>
            </w:pPr>
            <w:r>
              <w:t>97</w:t>
            </w:r>
          </w:p>
        </w:tc>
        <w:tc>
          <w:tcPr>
            <w:tcW w:w="3006" w:type="dxa"/>
          </w:tcPr>
          <w:p w:rsidR="00036C71" w:rsidRPr="00456FAC" w:rsidRDefault="00CF6EE6" w:rsidP="00E024A7">
            <w:pPr>
              <w:shd w:val="clear" w:color="auto" w:fill="9CC2E5" w:themeFill="accent1" w:themeFillTint="99"/>
              <w:rPr>
                <w:highlight w:val="yellow"/>
              </w:rPr>
            </w:pPr>
            <w:r w:rsidRPr="00CF6EE6">
              <w:t>69</w:t>
            </w:r>
          </w:p>
        </w:tc>
      </w:tr>
      <w:tr w:rsidR="00036C71" w:rsidTr="006207F2">
        <w:tc>
          <w:tcPr>
            <w:tcW w:w="3005" w:type="dxa"/>
          </w:tcPr>
          <w:p w:rsidR="00036C71" w:rsidRDefault="00036C71" w:rsidP="00E024A7">
            <w:pPr>
              <w:shd w:val="clear" w:color="auto" w:fill="9CC2E5" w:themeFill="accent1" w:themeFillTint="99"/>
            </w:pPr>
            <w:r>
              <w:t>Advice – health Issues</w:t>
            </w:r>
          </w:p>
        </w:tc>
        <w:tc>
          <w:tcPr>
            <w:tcW w:w="3005" w:type="dxa"/>
          </w:tcPr>
          <w:p w:rsidR="00036C71" w:rsidRDefault="00DB00EB" w:rsidP="00E024A7">
            <w:pPr>
              <w:shd w:val="clear" w:color="auto" w:fill="9CC2E5" w:themeFill="accent1" w:themeFillTint="99"/>
            </w:pPr>
            <w:r>
              <w:t>2</w:t>
            </w:r>
          </w:p>
        </w:tc>
        <w:tc>
          <w:tcPr>
            <w:tcW w:w="3006" w:type="dxa"/>
          </w:tcPr>
          <w:p w:rsidR="00036C71" w:rsidRDefault="00CF6EE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r>
              <w:t>Advice – mental health</w:t>
            </w:r>
          </w:p>
        </w:tc>
        <w:tc>
          <w:tcPr>
            <w:tcW w:w="3005" w:type="dxa"/>
          </w:tcPr>
          <w:p w:rsidR="00036C71" w:rsidRDefault="00DB00EB" w:rsidP="00E024A7">
            <w:pPr>
              <w:shd w:val="clear" w:color="auto" w:fill="9CC2E5" w:themeFill="accent1" w:themeFillTint="99"/>
            </w:pPr>
            <w:r>
              <w:t>4</w:t>
            </w:r>
          </w:p>
        </w:tc>
        <w:tc>
          <w:tcPr>
            <w:tcW w:w="3006" w:type="dxa"/>
          </w:tcPr>
          <w:p w:rsidR="00036C71" w:rsidRDefault="00CF6EE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r>
              <w:t>Advice-private rented enquiry</w:t>
            </w:r>
          </w:p>
        </w:tc>
        <w:tc>
          <w:tcPr>
            <w:tcW w:w="3005" w:type="dxa"/>
          </w:tcPr>
          <w:p w:rsidR="00036C71" w:rsidRDefault="00DB00EB" w:rsidP="00E024A7">
            <w:pPr>
              <w:shd w:val="clear" w:color="auto" w:fill="9CC2E5" w:themeFill="accent1" w:themeFillTint="99"/>
            </w:pPr>
            <w:r>
              <w:t>3</w:t>
            </w:r>
          </w:p>
        </w:tc>
        <w:tc>
          <w:tcPr>
            <w:tcW w:w="3006" w:type="dxa"/>
          </w:tcPr>
          <w:p w:rsidR="00036C71" w:rsidRDefault="00CF6EE6" w:rsidP="00E024A7">
            <w:pPr>
              <w:shd w:val="clear" w:color="auto" w:fill="9CC2E5" w:themeFill="accent1" w:themeFillTint="99"/>
            </w:pPr>
            <w:r>
              <w:t>2</w:t>
            </w:r>
          </w:p>
        </w:tc>
      </w:tr>
      <w:tr w:rsidR="00036C71" w:rsidTr="006207F2">
        <w:tc>
          <w:tcPr>
            <w:tcW w:w="3005" w:type="dxa"/>
          </w:tcPr>
          <w:p w:rsidR="00036C71" w:rsidRDefault="00036C71" w:rsidP="00E024A7">
            <w:pPr>
              <w:shd w:val="clear" w:color="auto" w:fill="9CC2E5" w:themeFill="accent1" w:themeFillTint="99"/>
            </w:pPr>
            <w:r>
              <w:t>Affordability – debt / financial difficulty</w:t>
            </w:r>
          </w:p>
        </w:tc>
        <w:tc>
          <w:tcPr>
            <w:tcW w:w="3005" w:type="dxa"/>
          </w:tcPr>
          <w:p w:rsidR="00036C71" w:rsidRDefault="00DB00EB" w:rsidP="00E024A7">
            <w:pPr>
              <w:shd w:val="clear" w:color="auto" w:fill="9CC2E5" w:themeFill="accent1" w:themeFillTint="99"/>
            </w:pPr>
            <w:r>
              <w:t>3</w:t>
            </w:r>
          </w:p>
        </w:tc>
        <w:tc>
          <w:tcPr>
            <w:tcW w:w="3006" w:type="dxa"/>
          </w:tcPr>
          <w:p w:rsidR="00036C71" w:rsidRDefault="00CF6EE6" w:rsidP="00E024A7">
            <w:pPr>
              <w:shd w:val="clear" w:color="auto" w:fill="9CC2E5" w:themeFill="accent1" w:themeFillTint="99"/>
            </w:pPr>
            <w:r>
              <w:t>8</w:t>
            </w:r>
          </w:p>
        </w:tc>
      </w:tr>
      <w:tr w:rsidR="00036C71" w:rsidTr="006207F2">
        <w:tc>
          <w:tcPr>
            <w:tcW w:w="3005" w:type="dxa"/>
          </w:tcPr>
          <w:p w:rsidR="00036C71" w:rsidRDefault="00036C71" w:rsidP="00E024A7">
            <w:pPr>
              <w:shd w:val="clear" w:color="auto" w:fill="9CC2E5" w:themeFill="accent1" w:themeFillTint="99"/>
            </w:pPr>
            <w:r>
              <w:t>Affordability – job loss</w:t>
            </w:r>
          </w:p>
        </w:tc>
        <w:tc>
          <w:tcPr>
            <w:tcW w:w="3005" w:type="dxa"/>
          </w:tcPr>
          <w:p w:rsidR="00036C71" w:rsidRDefault="00DB00EB" w:rsidP="00E024A7">
            <w:pPr>
              <w:shd w:val="clear" w:color="auto" w:fill="9CC2E5" w:themeFill="accent1" w:themeFillTint="99"/>
            </w:pPr>
            <w:r>
              <w:t>2</w:t>
            </w:r>
          </w:p>
        </w:tc>
        <w:tc>
          <w:tcPr>
            <w:tcW w:w="3006" w:type="dxa"/>
          </w:tcPr>
          <w:p w:rsidR="00036C71" w:rsidRDefault="00CF6EE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r>
              <w:t>Affordability – universal credit</w:t>
            </w:r>
          </w:p>
        </w:tc>
        <w:tc>
          <w:tcPr>
            <w:tcW w:w="3005" w:type="dxa"/>
          </w:tcPr>
          <w:p w:rsidR="00036C71" w:rsidRDefault="00DB00EB" w:rsidP="00E024A7">
            <w:pPr>
              <w:shd w:val="clear" w:color="auto" w:fill="9CC2E5" w:themeFill="accent1" w:themeFillTint="99"/>
            </w:pPr>
            <w:r>
              <w:t>1</w:t>
            </w:r>
          </w:p>
        </w:tc>
        <w:tc>
          <w:tcPr>
            <w:tcW w:w="3006" w:type="dxa"/>
          </w:tcPr>
          <w:p w:rsidR="00036C71" w:rsidRDefault="00CF6EE6" w:rsidP="00E024A7">
            <w:pPr>
              <w:shd w:val="clear" w:color="auto" w:fill="9CC2E5" w:themeFill="accent1" w:themeFillTint="99"/>
            </w:pPr>
            <w:r>
              <w:t>2</w:t>
            </w:r>
          </w:p>
        </w:tc>
      </w:tr>
      <w:tr w:rsidR="00036C71" w:rsidTr="006207F2">
        <w:tc>
          <w:tcPr>
            <w:tcW w:w="3005" w:type="dxa"/>
          </w:tcPr>
          <w:p w:rsidR="00036C71" w:rsidRDefault="00036C71" w:rsidP="00E024A7">
            <w:pPr>
              <w:shd w:val="clear" w:color="auto" w:fill="9CC2E5" w:themeFill="accent1" w:themeFillTint="99"/>
            </w:pPr>
            <w:r>
              <w:t>Arrears – Owner Occupier</w:t>
            </w:r>
          </w:p>
        </w:tc>
        <w:tc>
          <w:tcPr>
            <w:tcW w:w="3005" w:type="dxa"/>
          </w:tcPr>
          <w:p w:rsidR="00036C71" w:rsidRDefault="00036C71" w:rsidP="00E024A7">
            <w:pPr>
              <w:shd w:val="clear" w:color="auto" w:fill="9CC2E5" w:themeFill="accent1" w:themeFillTint="99"/>
            </w:pPr>
          </w:p>
        </w:tc>
        <w:tc>
          <w:tcPr>
            <w:tcW w:w="3006" w:type="dxa"/>
          </w:tcPr>
          <w:p w:rsidR="00036C71" w:rsidRDefault="00036C71" w:rsidP="00E024A7">
            <w:pPr>
              <w:shd w:val="clear" w:color="auto" w:fill="9CC2E5" w:themeFill="accent1" w:themeFillTint="99"/>
            </w:pPr>
          </w:p>
        </w:tc>
      </w:tr>
      <w:tr w:rsidR="00036C71" w:rsidTr="006207F2">
        <w:tc>
          <w:tcPr>
            <w:tcW w:w="3005" w:type="dxa"/>
          </w:tcPr>
          <w:p w:rsidR="00036C71" w:rsidRDefault="00036C71" w:rsidP="00E024A7">
            <w:pPr>
              <w:shd w:val="clear" w:color="auto" w:fill="9CC2E5" w:themeFill="accent1" w:themeFillTint="99"/>
            </w:pPr>
            <w:r>
              <w:t>Arrears – private sector housing</w:t>
            </w:r>
          </w:p>
        </w:tc>
        <w:tc>
          <w:tcPr>
            <w:tcW w:w="3005" w:type="dxa"/>
          </w:tcPr>
          <w:p w:rsidR="00036C71" w:rsidRDefault="00DB00EB" w:rsidP="00E024A7">
            <w:pPr>
              <w:shd w:val="clear" w:color="auto" w:fill="9CC2E5" w:themeFill="accent1" w:themeFillTint="99"/>
            </w:pPr>
            <w:r>
              <w:t>4</w:t>
            </w:r>
          </w:p>
        </w:tc>
        <w:tc>
          <w:tcPr>
            <w:tcW w:w="3006" w:type="dxa"/>
          </w:tcPr>
          <w:p w:rsidR="00036C71" w:rsidRDefault="00CF6EE6" w:rsidP="00E024A7">
            <w:pPr>
              <w:shd w:val="clear" w:color="auto" w:fill="9CC2E5" w:themeFill="accent1" w:themeFillTint="99"/>
            </w:pPr>
            <w:r>
              <w:t>5</w:t>
            </w:r>
          </w:p>
        </w:tc>
      </w:tr>
      <w:tr w:rsidR="00036C71" w:rsidTr="006207F2">
        <w:tc>
          <w:tcPr>
            <w:tcW w:w="3005" w:type="dxa"/>
          </w:tcPr>
          <w:p w:rsidR="00036C71" w:rsidRDefault="00036C71" w:rsidP="00E024A7">
            <w:pPr>
              <w:shd w:val="clear" w:color="auto" w:fill="9CC2E5" w:themeFill="accent1" w:themeFillTint="99"/>
            </w:pPr>
            <w:r>
              <w:t>Arrears – Social Sector Housing</w:t>
            </w:r>
          </w:p>
        </w:tc>
        <w:tc>
          <w:tcPr>
            <w:tcW w:w="3005" w:type="dxa"/>
          </w:tcPr>
          <w:p w:rsidR="00036C71" w:rsidRDefault="00DB00EB" w:rsidP="00E024A7">
            <w:pPr>
              <w:shd w:val="clear" w:color="auto" w:fill="9CC2E5" w:themeFill="accent1" w:themeFillTint="99"/>
            </w:pPr>
            <w:r>
              <w:t>1</w:t>
            </w:r>
          </w:p>
        </w:tc>
        <w:tc>
          <w:tcPr>
            <w:tcW w:w="3006" w:type="dxa"/>
          </w:tcPr>
          <w:p w:rsidR="00036C71" w:rsidRDefault="00036C71" w:rsidP="00E024A7">
            <w:pPr>
              <w:shd w:val="clear" w:color="auto" w:fill="9CC2E5" w:themeFill="accent1" w:themeFillTint="99"/>
            </w:pPr>
          </w:p>
        </w:tc>
      </w:tr>
      <w:tr w:rsidR="00036C71" w:rsidTr="006207F2">
        <w:tc>
          <w:tcPr>
            <w:tcW w:w="3005" w:type="dxa"/>
          </w:tcPr>
          <w:p w:rsidR="00036C71" w:rsidRPr="000B5FBB" w:rsidRDefault="00036C71" w:rsidP="00E024A7">
            <w:pPr>
              <w:shd w:val="clear" w:color="auto" w:fill="9CC2E5" w:themeFill="accent1" w:themeFillTint="99"/>
              <w:rPr>
                <w:highlight w:val="yellow"/>
              </w:rPr>
            </w:pPr>
            <w:r w:rsidRPr="00DB00EB">
              <w:t>Asked to leave by family and friends</w:t>
            </w:r>
          </w:p>
        </w:tc>
        <w:tc>
          <w:tcPr>
            <w:tcW w:w="3005" w:type="dxa"/>
          </w:tcPr>
          <w:p w:rsidR="00036C71" w:rsidRPr="00D11816" w:rsidRDefault="00DB00EB" w:rsidP="00E024A7">
            <w:pPr>
              <w:shd w:val="clear" w:color="auto" w:fill="9CC2E5" w:themeFill="accent1" w:themeFillTint="99"/>
            </w:pPr>
            <w:r w:rsidRPr="00D11816">
              <w:t>101</w:t>
            </w:r>
          </w:p>
        </w:tc>
        <w:tc>
          <w:tcPr>
            <w:tcW w:w="3006" w:type="dxa"/>
          </w:tcPr>
          <w:p w:rsidR="00036C71" w:rsidRPr="00D11816" w:rsidRDefault="00CF6EE6" w:rsidP="00E024A7">
            <w:pPr>
              <w:shd w:val="clear" w:color="auto" w:fill="9CC2E5" w:themeFill="accent1" w:themeFillTint="99"/>
            </w:pPr>
            <w:r w:rsidRPr="00D11816">
              <w:t>96</w:t>
            </w:r>
          </w:p>
        </w:tc>
      </w:tr>
      <w:tr w:rsidR="00036C71" w:rsidTr="006207F2">
        <w:tc>
          <w:tcPr>
            <w:tcW w:w="3005" w:type="dxa"/>
          </w:tcPr>
          <w:p w:rsidR="00036C71" w:rsidRDefault="00036C71" w:rsidP="00E024A7">
            <w:pPr>
              <w:shd w:val="clear" w:color="auto" w:fill="9CC2E5" w:themeFill="accent1" w:themeFillTint="99"/>
            </w:pPr>
            <w:r>
              <w:t>Asked to leave by resident landlord</w:t>
            </w:r>
          </w:p>
        </w:tc>
        <w:tc>
          <w:tcPr>
            <w:tcW w:w="3005" w:type="dxa"/>
          </w:tcPr>
          <w:p w:rsidR="00036C71" w:rsidRDefault="00DB00EB" w:rsidP="00E024A7">
            <w:pPr>
              <w:shd w:val="clear" w:color="auto" w:fill="9CC2E5" w:themeFill="accent1" w:themeFillTint="99"/>
            </w:pPr>
            <w:r>
              <w:t>2</w:t>
            </w:r>
          </w:p>
        </w:tc>
        <w:tc>
          <w:tcPr>
            <w:tcW w:w="3006" w:type="dxa"/>
          </w:tcPr>
          <w:p w:rsidR="00036C71" w:rsidRDefault="00CF6EE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r>
              <w:t>Disrepair</w:t>
            </w:r>
          </w:p>
        </w:tc>
        <w:tc>
          <w:tcPr>
            <w:tcW w:w="3005" w:type="dxa"/>
          </w:tcPr>
          <w:p w:rsidR="00036C71" w:rsidRDefault="00DB00EB" w:rsidP="00E024A7">
            <w:pPr>
              <w:shd w:val="clear" w:color="auto" w:fill="9CC2E5" w:themeFill="accent1" w:themeFillTint="99"/>
            </w:pPr>
            <w:r>
              <w:t>8</w:t>
            </w:r>
          </w:p>
        </w:tc>
        <w:tc>
          <w:tcPr>
            <w:tcW w:w="3006" w:type="dxa"/>
          </w:tcPr>
          <w:p w:rsidR="00036C71" w:rsidRDefault="00CF6EE6" w:rsidP="00E024A7">
            <w:pPr>
              <w:shd w:val="clear" w:color="auto" w:fill="9CC2E5" w:themeFill="accent1" w:themeFillTint="99"/>
            </w:pPr>
            <w:r>
              <w:t>2</w:t>
            </w:r>
          </w:p>
        </w:tc>
      </w:tr>
      <w:tr w:rsidR="00036C71" w:rsidTr="006207F2">
        <w:tc>
          <w:tcPr>
            <w:tcW w:w="3005" w:type="dxa"/>
          </w:tcPr>
          <w:p w:rsidR="00036C71" w:rsidRDefault="00036C71" w:rsidP="00E024A7">
            <w:pPr>
              <w:shd w:val="clear" w:color="auto" w:fill="9CC2E5" w:themeFill="accent1" w:themeFillTint="99"/>
            </w:pPr>
            <w:r>
              <w:t>Evicted – hostel/supported housing / refuge</w:t>
            </w:r>
          </w:p>
        </w:tc>
        <w:tc>
          <w:tcPr>
            <w:tcW w:w="3005" w:type="dxa"/>
          </w:tcPr>
          <w:p w:rsidR="00036C71" w:rsidRDefault="00DB00EB" w:rsidP="00E024A7">
            <w:pPr>
              <w:shd w:val="clear" w:color="auto" w:fill="9CC2E5" w:themeFill="accent1" w:themeFillTint="99"/>
            </w:pPr>
            <w:r>
              <w:t>4</w:t>
            </w:r>
          </w:p>
        </w:tc>
        <w:tc>
          <w:tcPr>
            <w:tcW w:w="3006" w:type="dxa"/>
          </w:tcPr>
          <w:p w:rsidR="00036C71" w:rsidRDefault="00CF6EE6" w:rsidP="00E024A7">
            <w:pPr>
              <w:shd w:val="clear" w:color="auto" w:fill="9CC2E5" w:themeFill="accent1" w:themeFillTint="99"/>
            </w:pPr>
            <w:r>
              <w:t>5</w:t>
            </w:r>
          </w:p>
        </w:tc>
      </w:tr>
      <w:tr w:rsidR="00036C71" w:rsidTr="006207F2">
        <w:tc>
          <w:tcPr>
            <w:tcW w:w="3005" w:type="dxa"/>
          </w:tcPr>
          <w:p w:rsidR="00036C71" w:rsidRDefault="00036C71" w:rsidP="00E024A7">
            <w:pPr>
              <w:shd w:val="clear" w:color="auto" w:fill="9CC2E5" w:themeFill="accent1" w:themeFillTint="99"/>
            </w:pPr>
            <w:r>
              <w:t>Evicted by private landlord – illegal eviction</w:t>
            </w:r>
          </w:p>
        </w:tc>
        <w:tc>
          <w:tcPr>
            <w:tcW w:w="3005" w:type="dxa"/>
          </w:tcPr>
          <w:p w:rsidR="00036C71" w:rsidRDefault="00DB00EB" w:rsidP="00E024A7">
            <w:pPr>
              <w:shd w:val="clear" w:color="auto" w:fill="9CC2E5" w:themeFill="accent1" w:themeFillTint="99"/>
            </w:pPr>
            <w:r>
              <w:t>6</w:t>
            </w:r>
          </w:p>
        </w:tc>
        <w:tc>
          <w:tcPr>
            <w:tcW w:w="3006" w:type="dxa"/>
          </w:tcPr>
          <w:p w:rsidR="00036C71" w:rsidRDefault="00CF6EE6" w:rsidP="00E024A7">
            <w:pPr>
              <w:shd w:val="clear" w:color="auto" w:fill="9CC2E5" w:themeFill="accent1" w:themeFillTint="99"/>
            </w:pPr>
            <w:r>
              <w:t>6</w:t>
            </w:r>
          </w:p>
        </w:tc>
      </w:tr>
      <w:tr w:rsidR="00036C71" w:rsidTr="006207F2">
        <w:tc>
          <w:tcPr>
            <w:tcW w:w="3005" w:type="dxa"/>
          </w:tcPr>
          <w:p w:rsidR="00036C71" w:rsidRDefault="00036C71" w:rsidP="00E024A7">
            <w:pPr>
              <w:shd w:val="clear" w:color="auto" w:fill="9CC2E5" w:themeFill="accent1" w:themeFillTint="99"/>
            </w:pPr>
            <w:r>
              <w:t>Evicted by private landlord – NTQ / court order</w:t>
            </w:r>
          </w:p>
        </w:tc>
        <w:tc>
          <w:tcPr>
            <w:tcW w:w="3005" w:type="dxa"/>
          </w:tcPr>
          <w:p w:rsidR="00036C71" w:rsidRDefault="00DB00EB" w:rsidP="00E024A7">
            <w:pPr>
              <w:shd w:val="clear" w:color="auto" w:fill="9CC2E5" w:themeFill="accent1" w:themeFillTint="99"/>
            </w:pPr>
            <w:r>
              <w:t>28</w:t>
            </w:r>
          </w:p>
        </w:tc>
        <w:tc>
          <w:tcPr>
            <w:tcW w:w="3006" w:type="dxa"/>
          </w:tcPr>
          <w:p w:rsidR="00036C71" w:rsidRDefault="00D11816" w:rsidP="00E024A7">
            <w:pPr>
              <w:shd w:val="clear" w:color="auto" w:fill="9CC2E5" w:themeFill="accent1" w:themeFillTint="99"/>
            </w:pPr>
            <w:r>
              <w:t>27</w:t>
            </w:r>
          </w:p>
        </w:tc>
      </w:tr>
      <w:tr w:rsidR="00036C71" w:rsidTr="00E024A7">
        <w:trPr>
          <w:trHeight w:val="587"/>
        </w:trPr>
        <w:tc>
          <w:tcPr>
            <w:tcW w:w="3005" w:type="dxa"/>
          </w:tcPr>
          <w:p w:rsidR="00036C71" w:rsidRDefault="00036C71" w:rsidP="00E024A7">
            <w:pPr>
              <w:shd w:val="clear" w:color="auto" w:fill="9CC2E5" w:themeFill="accent1" w:themeFillTint="99"/>
            </w:pPr>
            <w:r>
              <w:t>Evicted by social sector landlord</w:t>
            </w:r>
          </w:p>
        </w:tc>
        <w:tc>
          <w:tcPr>
            <w:tcW w:w="3005" w:type="dxa"/>
          </w:tcPr>
          <w:p w:rsidR="00036C71" w:rsidRDefault="00DB00EB" w:rsidP="00E024A7">
            <w:pPr>
              <w:shd w:val="clear" w:color="auto" w:fill="9CC2E5" w:themeFill="accent1" w:themeFillTint="99"/>
            </w:pPr>
            <w:r>
              <w:t>8</w:t>
            </w:r>
          </w:p>
        </w:tc>
        <w:tc>
          <w:tcPr>
            <w:tcW w:w="3006" w:type="dxa"/>
          </w:tcPr>
          <w:p w:rsidR="00036C71" w:rsidRDefault="00D11816" w:rsidP="00E024A7">
            <w:pPr>
              <w:shd w:val="clear" w:color="auto" w:fill="9CC2E5" w:themeFill="accent1" w:themeFillTint="99"/>
            </w:pPr>
            <w:r>
              <w:t>9</w:t>
            </w:r>
          </w:p>
        </w:tc>
      </w:tr>
      <w:tr w:rsidR="00036C71" w:rsidTr="006207F2">
        <w:tc>
          <w:tcPr>
            <w:tcW w:w="3005" w:type="dxa"/>
          </w:tcPr>
          <w:p w:rsidR="00036C71" w:rsidRDefault="00036C71" w:rsidP="00E024A7">
            <w:pPr>
              <w:shd w:val="clear" w:color="auto" w:fill="9CC2E5" w:themeFill="accent1" w:themeFillTint="99"/>
            </w:pPr>
            <w:r>
              <w:t xml:space="preserve">Harassment, </w:t>
            </w:r>
            <w:proofErr w:type="spellStart"/>
            <w:r>
              <w:t>anti social</w:t>
            </w:r>
            <w:proofErr w:type="spellEnd"/>
            <w:r>
              <w:t xml:space="preserve"> </w:t>
            </w:r>
            <w:proofErr w:type="spellStart"/>
            <w:r>
              <w:t>behaviour,</w:t>
            </w:r>
            <w:r w:rsidR="00231241">
              <w:t>abuse</w:t>
            </w:r>
            <w:proofErr w:type="spellEnd"/>
            <w:r>
              <w:t xml:space="preserve"> including racial</w:t>
            </w:r>
          </w:p>
        </w:tc>
        <w:tc>
          <w:tcPr>
            <w:tcW w:w="3005" w:type="dxa"/>
          </w:tcPr>
          <w:p w:rsidR="00036C71" w:rsidRDefault="00DB00EB" w:rsidP="00E024A7">
            <w:pPr>
              <w:shd w:val="clear" w:color="auto" w:fill="9CC2E5" w:themeFill="accent1" w:themeFillTint="99"/>
            </w:pPr>
            <w:r>
              <w:t>13</w:t>
            </w:r>
          </w:p>
        </w:tc>
        <w:tc>
          <w:tcPr>
            <w:tcW w:w="3006" w:type="dxa"/>
          </w:tcPr>
          <w:p w:rsidR="00036C71" w:rsidRDefault="00D11816" w:rsidP="00E024A7">
            <w:pPr>
              <w:shd w:val="clear" w:color="auto" w:fill="9CC2E5" w:themeFill="accent1" w:themeFillTint="99"/>
            </w:pPr>
            <w:r>
              <w:t>4</w:t>
            </w:r>
          </w:p>
        </w:tc>
      </w:tr>
      <w:tr w:rsidR="00036C71" w:rsidTr="006207F2">
        <w:tc>
          <w:tcPr>
            <w:tcW w:w="3005" w:type="dxa"/>
          </w:tcPr>
          <w:p w:rsidR="00036C71" w:rsidRDefault="00036C71" w:rsidP="00E024A7">
            <w:pPr>
              <w:shd w:val="clear" w:color="auto" w:fill="9CC2E5" w:themeFill="accent1" w:themeFillTint="99"/>
            </w:pPr>
            <w:r>
              <w:t>Harassment - landlord</w:t>
            </w:r>
          </w:p>
        </w:tc>
        <w:tc>
          <w:tcPr>
            <w:tcW w:w="3005" w:type="dxa"/>
          </w:tcPr>
          <w:p w:rsidR="00036C71" w:rsidRDefault="00DB00EB" w:rsidP="00E024A7">
            <w:pPr>
              <w:shd w:val="clear" w:color="auto" w:fill="9CC2E5" w:themeFill="accent1" w:themeFillTint="99"/>
            </w:pPr>
            <w:r>
              <w:t>2</w:t>
            </w:r>
          </w:p>
        </w:tc>
        <w:tc>
          <w:tcPr>
            <w:tcW w:w="3006" w:type="dxa"/>
          </w:tcPr>
          <w:p w:rsidR="00036C71" w:rsidRDefault="00D11816" w:rsidP="00E024A7">
            <w:pPr>
              <w:shd w:val="clear" w:color="auto" w:fill="9CC2E5" w:themeFill="accent1" w:themeFillTint="99"/>
            </w:pPr>
            <w:r>
              <w:t>5</w:t>
            </w:r>
          </w:p>
        </w:tc>
      </w:tr>
      <w:tr w:rsidR="00036C71" w:rsidTr="006207F2">
        <w:tc>
          <w:tcPr>
            <w:tcW w:w="3005" w:type="dxa"/>
          </w:tcPr>
          <w:p w:rsidR="00036C71" w:rsidRDefault="00036C71" w:rsidP="00E024A7">
            <w:pPr>
              <w:shd w:val="clear" w:color="auto" w:fill="9CC2E5" w:themeFill="accent1" w:themeFillTint="99"/>
            </w:pPr>
            <w:r>
              <w:t>Leaving Care</w:t>
            </w:r>
          </w:p>
        </w:tc>
        <w:tc>
          <w:tcPr>
            <w:tcW w:w="3005" w:type="dxa"/>
          </w:tcPr>
          <w:p w:rsidR="00036C71" w:rsidRDefault="00DB00EB" w:rsidP="00E024A7">
            <w:pPr>
              <w:shd w:val="clear" w:color="auto" w:fill="9CC2E5" w:themeFill="accent1" w:themeFillTint="99"/>
            </w:pPr>
            <w:r>
              <w:t>3</w:t>
            </w:r>
          </w:p>
        </w:tc>
        <w:tc>
          <w:tcPr>
            <w:tcW w:w="3006" w:type="dxa"/>
          </w:tcPr>
          <w:p w:rsidR="00036C71" w:rsidRDefault="00D1181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r>
              <w:t>Leaving HM Forces</w:t>
            </w:r>
          </w:p>
        </w:tc>
        <w:tc>
          <w:tcPr>
            <w:tcW w:w="3005" w:type="dxa"/>
          </w:tcPr>
          <w:p w:rsidR="00036C71" w:rsidRDefault="00036C71" w:rsidP="00E024A7">
            <w:pPr>
              <w:shd w:val="clear" w:color="auto" w:fill="9CC2E5" w:themeFill="accent1" w:themeFillTint="99"/>
            </w:pPr>
          </w:p>
        </w:tc>
        <w:tc>
          <w:tcPr>
            <w:tcW w:w="3006" w:type="dxa"/>
          </w:tcPr>
          <w:p w:rsidR="00036C71" w:rsidRDefault="00036C71" w:rsidP="00E024A7">
            <w:pPr>
              <w:shd w:val="clear" w:color="auto" w:fill="9CC2E5" w:themeFill="accent1" w:themeFillTint="99"/>
            </w:pPr>
          </w:p>
        </w:tc>
      </w:tr>
      <w:tr w:rsidR="00036C71" w:rsidTr="006207F2">
        <w:tc>
          <w:tcPr>
            <w:tcW w:w="3005" w:type="dxa"/>
          </w:tcPr>
          <w:p w:rsidR="00036C71" w:rsidRDefault="00036C71" w:rsidP="00E024A7">
            <w:pPr>
              <w:shd w:val="clear" w:color="auto" w:fill="9CC2E5" w:themeFill="accent1" w:themeFillTint="99"/>
            </w:pPr>
            <w:r>
              <w:t>Leaving hospital / institutional care</w:t>
            </w:r>
          </w:p>
        </w:tc>
        <w:tc>
          <w:tcPr>
            <w:tcW w:w="3005" w:type="dxa"/>
          </w:tcPr>
          <w:p w:rsidR="00036C71" w:rsidRDefault="00DB00EB" w:rsidP="00E024A7">
            <w:pPr>
              <w:shd w:val="clear" w:color="auto" w:fill="9CC2E5" w:themeFill="accent1" w:themeFillTint="99"/>
            </w:pPr>
            <w:r>
              <w:t>3</w:t>
            </w:r>
          </w:p>
        </w:tc>
        <w:tc>
          <w:tcPr>
            <w:tcW w:w="3006" w:type="dxa"/>
          </w:tcPr>
          <w:p w:rsidR="00036C71" w:rsidRDefault="00D11816" w:rsidP="00E024A7">
            <w:pPr>
              <w:shd w:val="clear" w:color="auto" w:fill="9CC2E5" w:themeFill="accent1" w:themeFillTint="99"/>
            </w:pPr>
            <w:r>
              <w:t>3</w:t>
            </w:r>
          </w:p>
        </w:tc>
      </w:tr>
      <w:tr w:rsidR="00036C71" w:rsidTr="006207F2">
        <w:tc>
          <w:tcPr>
            <w:tcW w:w="3005" w:type="dxa"/>
          </w:tcPr>
          <w:p w:rsidR="00036C71" w:rsidRDefault="00036C71" w:rsidP="00E024A7">
            <w:pPr>
              <w:shd w:val="clear" w:color="auto" w:fill="9CC2E5" w:themeFill="accent1" w:themeFillTint="99"/>
            </w:pPr>
            <w:r>
              <w:lastRenderedPageBreak/>
              <w:t>Leaving or move on from supported housing</w:t>
            </w:r>
          </w:p>
        </w:tc>
        <w:tc>
          <w:tcPr>
            <w:tcW w:w="3005" w:type="dxa"/>
          </w:tcPr>
          <w:p w:rsidR="00036C71" w:rsidRDefault="00DB00EB" w:rsidP="00E024A7">
            <w:pPr>
              <w:shd w:val="clear" w:color="auto" w:fill="9CC2E5" w:themeFill="accent1" w:themeFillTint="99"/>
            </w:pPr>
            <w:r>
              <w:t>3</w:t>
            </w:r>
          </w:p>
        </w:tc>
        <w:tc>
          <w:tcPr>
            <w:tcW w:w="3006" w:type="dxa"/>
          </w:tcPr>
          <w:p w:rsidR="00036C71" w:rsidRDefault="00D11816" w:rsidP="00E024A7">
            <w:pPr>
              <w:shd w:val="clear" w:color="auto" w:fill="9CC2E5" w:themeFill="accent1" w:themeFillTint="99"/>
            </w:pPr>
            <w:r>
              <w:t>9</w:t>
            </w:r>
          </w:p>
        </w:tc>
      </w:tr>
      <w:tr w:rsidR="00036C71" w:rsidTr="006207F2">
        <w:tc>
          <w:tcPr>
            <w:tcW w:w="3005" w:type="dxa"/>
          </w:tcPr>
          <w:p w:rsidR="00036C71" w:rsidRDefault="00036C71" w:rsidP="00E024A7">
            <w:pPr>
              <w:shd w:val="clear" w:color="auto" w:fill="9CC2E5" w:themeFill="accent1" w:themeFillTint="99"/>
            </w:pPr>
            <w:r>
              <w:t>Leaving prison</w:t>
            </w:r>
          </w:p>
        </w:tc>
        <w:tc>
          <w:tcPr>
            <w:tcW w:w="3005" w:type="dxa"/>
          </w:tcPr>
          <w:p w:rsidR="00036C71" w:rsidRDefault="00DB00EB" w:rsidP="00E024A7">
            <w:pPr>
              <w:shd w:val="clear" w:color="auto" w:fill="9CC2E5" w:themeFill="accent1" w:themeFillTint="99"/>
            </w:pPr>
            <w:r>
              <w:t>17</w:t>
            </w:r>
          </w:p>
        </w:tc>
        <w:tc>
          <w:tcPr>
            <w:tcW w:w="3006" w:type="dxa"/>
          </w:tcPr>
          <w:p w:rsidR="00036C71" w:rsidRDefault="00D11816" w:rsidP="00E024A7">
            <w:pPr>
              <w:shd w:val="clear" w:color="auto" w:fill="9CC2E5" w:themeFill="accent1" w:themeFillTint="99"/>
            </w:pPr>
            <w:r>
              <w:t>19</w:t>
            </w:r>
          </w:p>
        </w:tc>
      </w:tr>
      <w:tr w:rsidR="00036C71" w:rsidTr="006207F2">
        <w:tc>
          <w:tcPr>
            <w:tcW w:w="3005" w:type="dxa"/>
          </w:tcPr>
          <w:p w:rsidR="00036C71" w:rsidRDefault="00036C71" w:rsidP="00E024A7">
            <w:pPr>
              <w:shd w:val="clear" w:color="auto" w:fill="9CC2E5" w:themeFill="accent1" w:themeFillTint="99"/>
            </w:pPr>
            <w:proofErr w:type="spellStart"/>
            <w:r>
              <w:t>Misc</w:t>
            </w:r>
            <w:proofErr w:type="spellEnd"/>
            <w:r>
              <w:t xml:space="preserve"> – houseboat / caravan</w:t>
            </w:r>
          </w:p>
        </w:tc>
        <w:tc>
          <w:tcPr>
            <w:tcW w:w="3005" w:type="dxa"/>
          </w:tcPr>
          <w:p w:rsidR="00036C71" w:rsidRDefault="00036C71" w:rsidP="00E024A7">
            <w:pPr>
              <w:shd w:val="clear" w:color="auto" w:fill="9CC2E5" w:themeFill="accent1" w:themeFillTint="99"/>
            </w:pPr>
          </w:p>
        </w:tc>
        <w:tc>
          <w:tcPr>
            <w:tcW w:w="3006" w:type="dxa"/>
          </w:tcPr>
          <w:p w:rsidR="00036C71" w:rsidRDefault="00036C71" w:rsidP="00E024A7">
            <w:pPr>
              <w:shd w:val="clear" w:color="auto" w:fill="9CC2E5" w:themeFill="accent1" w:themeFillTint="99"/>
            </w:pPr>
          </w:p>
        </w:tc>
      </w:tr>
      <w:tr w:rsidR="00036C71" w:rsidTr="006207F2">
        <w:tc>
          <w:tcPr>
            <w:tcW w:w="3005" w:type="dxa"/>
          </w:tcPr>
          <w:p w:rsidR="00036C71" w:rsidRDefault="00036C71" w:rsidP="00E024A7">
            <w:pPr>
              <w:shd w:val="clear" w:color="auto" w:fill="9CC2E5" w:themeFill="accent1" w:themeFillTint="99"/>
            </w:pPr>
            <w:proofErr w:type="spellStart"/>
            <w:r>
              <w:t>Misc</w:t>
            </w:r>
            <w:proofErr w:type="spellEnd"/>
            <w:r>
              <w:t xml:space="preserve"> - other</w:t>
            </w:r>
          </w:p>
        </w:tc>
        <w:tc>
          <w:tcPr>
            <w:tcW w:w="3005" w:type="dxa"/>
          </w:tcPr>
          <w:p w:rsidR="00036C71" w:rsidRDefault="00503485" w:rsidP="00E024A7">
            <w:pPr>
              <w:shd w:val="clear" w:color="auto" w:fill="9CC2E5" w:themeFill="accent1" w:themeFillTint="99"/>
            </w:pPr>
            <w:r>
              <w:t>9</w:t>
            </w:r>
          </w:p>
        </w:tc>
        <w:tc>
          <w:tcPr>
            <w:tcW w:w="3006" w:type="dxa"/>
          </w:tcPr>
          <w:p w:rsidR="00036C71" w:rsidRDefault="00D11816" w:rsidP="00E024A7">
            <w:pPr>
              <w:shd w:val="clear" w:color="auto" w:fill="9CC2E5" w:themeFill="accent1" w:themeFillTint="99"/>
            </w:pPr>
            <w:r>
              <w:t>10</w:t>
            </w:r>
          </w:p>
        </w:tc>
      </w:tr>
      <w:tr w:rsidR="00036C71" w:rsidTr="006207F2">
        <w:tc>
          <w:tcPr>
            <w:tcW w:w="3005" w:type="dxa"/>
          </w:tcPr>
          <w:p w:rsidR="00036C71" w:rsidRDefault="00036C71" w:rsidP="00E024A7">
            <w:pPr>
              <w:shd w:val="clear" w:color="auto" w:fill="9CC2E5" w:themeFill="accent1" w:themeFillTint="99"/>
            </w:pPr>
            <w:proofErr w:type="spellStart"/>
            <w:r>
              <w:t>Misc</w:t>
            </w:r>
            <w:proofErr w:type="spellEnd"/>
            <w:r>
              <w:t xml:space="preserve"> - overcrowding</w:t>
            </w:r>
          </w:p>
        </w:tc>
        <w:tc>
          <w:tcPr>
            <w:tcW w:w="3005" w:type="dxa"/>
          </w:tcPr>
          <w:p w:rsidR="00036C71" w:rsidRDefault="00503485" w:rsidP="00E024A7">
            <w:pPr>
              <w:shd w:val="clear" w:color="auto" w:fill="9CC2E5" w:themeFill="accent1" w:themeFillTint="99"/>
            </w:pPr>
            <w:r>
              <w:t>6</w:t>
            </w:r>
          </w:p>
        </w:tc>
        <w:tc>
          <w:tcPr>
            <w:tcW w:w="3006" w:type="dxa"/>
          </w:tcPr>
          <w:p w:rsidR="00036C71" w:rsidRDefault="00D1181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proofErr w:type="spellStart"/>
            <w:r>
              <w:t>Misc</w:t>
            </w:r>
            <w:proofErr w:type="spellEnd"/>
            <w:r>
              <w:t xml:space="preserve"> – return from abroad</w:t>
            </w:r>
          </w:p>
        </w:tc>
        <w:tc>
          <w:tcPr>
            <w:tcW w:w="3005" w:type="dxa"/>
          </w:tcPr>
          <w:p w:rsidR="00036C71" w:rsidRDefault="00036C71" w:rsidP="00E024A7">
            <w:pPr>
              <w:shd w:val="clear" w:color="auto" w:fill="9CC2E5" w:themeFill="accent1" w:themeFillTint="99"/>
            </w:pPr>
          </w:p>
        </w:tc>
        <w:tc>
          <w:tcPr>
            <w:tcW w:w="3006" w:type="dxa"/>
          </w:tcPr>
          <w:p w:rsidR="00036C71" w:rsidRDefault="00D11816" w:rsidP="00E024A7">
            <w:pPr>
              <w:shd w:val="clear" w:color="auto" w:fill="9CC2E5" w:themeFill="accent1" w:themeFillTint="99"/>
            </w:pPr>
            <w:r>
              <w:t>1</w:t>
            </w:r>
          </w:p>
        </w:tc>
      </w:tr>
      <w:tr w:rsidR="00036C71" w:rsidTr="006207F2">
        <w:tc>
          <w:tcPr>
            <w:tcW w:w="3005" w:type="dxa"/>
          </w:tcPr>
          <w:p w:rsidR="00036C71" w:rsidRDefault="00036C71" w:rsidP="00E024A7">
            <w:pPr>
              <w:shd w:val="clear" w:color="auto" w:fill="9CC2E5" w:themeFill="accent1" w:themeFillTint="99"/>
            </w:pPr>
            <w:proofErr w:type="spellStart"/>
            <w:r>
              <w:t>Misc</w:t>
            </w:r>
            <w:proofErr w:type="spellEnd"/>
            <w:r>
              <w:t xml:space="preserve"> – rough sleeper</w:t>
            </w:r>
          </w:p>
        </w:tc>
        <w:tc>
          <w:tcPr>
            <w:tcW w:w="3005" w:type="dxa"/>
          </w:tcPr>
          <w:p w:rsidR="00036C71" w:rsidRDefault="00503485" w:rsidP="00E024A7">
            <w:pPr>
              <w:shd w:val="clear" w:color="auto" w:fill="9CC2E5" w:themeFill="accent1" w:themeFillTint="99"/>
            </w:pPr>
            <w:r>
              <w:t>2</w:t>
            </w:r>
          </w:p>
        </w:tc>
        <w:tc>
          <w:tcPr>
            <w:tcW w:w="3006" w:type="dxa"/>
          </w:tcPr>
          <w:p w:rsidR="00036C71" w:rsidRDefault="00D11816" w:rsidP="00E024A7">
            <w:pPr>
              <w:shd w:val="clear" w:color="auto" w:fill="9CC2E5" w:themeFill="accent1" w:themeFillTint="99"/>
            </w:pPr>
            <w:r>
              <w:t>6</w:t>
            </w:r>
          </w:p>
        </w:tc>
      </w:tr>
      <w:tr w:rsidR="00036C71" w:rsidTr="006207F2">
        <w:tc>
          <w:tcPr>
            <w:tcW w:w="3005" w:type="dxa"/>
          </w:tcPr>
          <w:p w:rsidR="00036C71" w:rsidRPr="00DB00EB" w:rsidRDefault="00036C71" w:rsidP="00E024A7">
            <w:pPr>
              <w:shd w:val="clear" w:color="auto" w:fill="9CC2E5" w:themeFill="accent1" w:themeFillTint="99"/>
            </w:pPr>
            <w:r w:rsidRPr="00DB00EB">
              <w:t>No fixed abode</w:t>
            </w:r>
          </w:p>
        </w:tc>
        <w:tc>
          <w:tcPr>
            <w:tcW w:w="3005" w:type="dxa"/>
          </w:tcPr>
          <w:p w:rsidR="00036C71" w:rsidRPr="00DB00EB" w:rsidRDefault="00503485" w:rsidP="00E024A7">
            <w:pPr>
              <w:shd w:val="clear" w:color="auto" w:fill="9CC2E5" w:themeFill="accent1" w:themeFillTint="99"/>
            </w:pPr>
            <w:r>
              <w:t>61</w:t>
            </w:r>
          </w:p>
        </w:tc>
        <w:tc>
          <w:tcPr>
            <w:tcW w:w="3006" w:type="dxa"/>
          </w:tcPr>
          <w:p w:rsidR="00036C71" w:rsidRPr="00DB00EB" w:rsidRDefault="00D11816" w:rsidP="00E024A7">
            <w:pPr>
              <w:shd w:val="clear" w:color="auto" w:fill="9CC2E5" w:themeFill="accent1" w:themeFillTint="99"/>
            </w:pPr>
            <w:r>
              <w:t>44</w:t>
            </w:r>
          </w:p>
        </w:tc>
      </w:tr>
      <w:tr w:rsidR="00036C71" w:rsidTr="006207F2">
        <w:tc>
          <w:tcPr>
            <w:tcW w:w="3005" w:type="dxa"/>
          </w:tcPr>
          <w:p w:rsidR="00036C71" w:rsidRDefault="00036C71" w:rsidP="00E024A7">
            <w:pPr>
              <w:shd w:val="clear" w:color="auto" w:fill="9CC2E5" w:themeFill="accent1" w:themeFillTint="99"/>
            </w:pPr>
            <w:r>
              <w:t>Possession action threatened – owner occupier</w:t>
            </w:r>
          </w:p>
        </w:tc>
        <w:tc>
          <w:tcPr>
            <w:tcW w:w="3005" w:type="dxa"/>
          </w:tcPr>
          <w:p w:rsidR="00036C71" w:rsidRDefault="00503485" w:rsidP="00E024A7">
            <w:pPr>
              <w:shd w:val="clear" w:color="auto" w:fill="9CC2E5" w:themeFill="accent1" w:themeFillTint="99"/>
            </w:pPr>
            <w:r>
              <w:t>1</w:t>
            </w:r>
          </w:p>
        </w:tc>
        <w:tc>
          <w:tcPr>
            <w:tcW w:w="3006" w:type="dxa"/>
          </w:tcPr>
          <w:p w:rsidR="00036C71" w:rsidRDefault="00D11816" w:rsidP="00E024A7">
            <w:pPr>
              <w:shd w:val="clear" w:color="auto" w:fill="9CC2E5" w:themeFill="accent1" w:themeFillTint="99"/>
            </w:pPr>
            <w:r>
              <w:t>7</w:t>
            </w:r>
          </w:p>
        </w:tc>
      </w:tr>
      <w:tr w:rsidR="00036C71" w:rsidTr="006207F2">
        <w:tc>
          <w:tcPr>
            <w:tcW w:w="3005" w:type="dxa"/>
          </w:tcPr>
          <w:p w:rsidR="00036C71" w:rsidRPr="00DB00EB" w:rsidRDefault="00036C71" w:rsidP="00E024A7">
            <w:pPr>
              <w:shd w:val="clear" w:color="auto" w:fill="9CC2E5" w:themeFill="accent1" w:themeFillTint="99"/>
            </w:pPr>
            <w:r w:rsidRPr="00DB00EB">
              <w:t>Possession action threatened – private sector housing</w:t>
            </w:r>
          </w:p>
        </w:tc>
        <w:tc>
          <w:tcPr>
            <w:tcW w:w="3005" w:type="dxa"/>
          </w:tcPr>
          <w:p w:rsidR="00036C71" w:rsidRPr="00DB00EB" w:rsidRDefault="00503485" w:rsidP="00E024A7">
            <w:pPr>
              <w:shd w:val="clear" w:color="auto" w:fill="9CC2E5" w:themeFill="accent1" w:themeFillTint="99"/>
            </w:pPr>
            <w:r>
              <w:t>51</w:t>
            </w:r>
          </w:p>
        </w:tc>
        <w:tc>
          <w:tcPr>
            <w:tcW w:w="3006" w:type="dxa"/>
          </w:tcPr>
          <w:p w:rsidR="00036C71" w:rsidRPr="00DB00EB" w:rsidRDefault="00D11816" w:rsidP="00E024A7">
            <w:pPr>
              <w:shd w:val="clear" w:color="auto" w:fill="9CC2E5" w:themeFill="accent1" w:themeFillTint="99"/>
            </w:pPr>
            <w:r>
              <w:t>66</w:t>
            </w:r>
          </w:p>
        </w:tc>
      </w:tr>
      <w:tr w:rsidR="00036C71" w:rsidTr="006207F2">
        <w:tc>
          <w:tcPr>
            <w:tcW w:w="3005" w:type="dxa"/>
          </w:tcPr>
          <w:p w:rsidR="00036C71" w:rsidRDefault="00036C71" w:rsidP="00E024A7">
            <w:pPr>
              <w:shd w:val="clear" w:color="auto" w:fill="9CC2E5" w:themeFill="accent1" w:themeFillTint="99"/>
            </w:pPr>
            <w:r>
              <w:t xml:space="preserve">Possession action threatened – social sector housing </w:t>
            </w:r>
          </w:p>
        </w:tc>
        <w:tc>
          <w:tcPr>
            <w:tcW w:w="3005" w:type="dxa"/>
          </w:tcPr>
          <w:p w:rsidR="00036C71" w:rsidRDefault="00503485" w:rsidP="00E024A7">
            <w:pPr>
              <w:shd w:val="clear" w:color="auto" w:fill="9CC2E5" w:themeFill="accent1" w:themeFillTint="99"/>
            </w:pPr>
            <w:r>
              <w:t>2</w:t>
            </w:r>
          </w:p>
        </w:tc>
        <w:tc>
          <w:tcPr>
            <w:tcW w:w="3006" w:type="dxa"/>
          </w:tcPr>
          <w:p w:rsidR="00036C71" w:rsidRDefault="00D11816" w:rsidP="00E024A7">
            <w:pPr>
              <w:shd w:val="clear" w:color="auto" w:fill="9CC2E5" w:themeFill="accent1" w:themeFillTint="99"/>
            </w:pPr>
            <w:r>
              <w:t>9</w:t>
            </w:r>
          </w:p>
        </w:tc>
      </w:tr>
      <w:tr w:rsidR="00036C71" w:rsidTr="006207F2">
        <w:tc>
          <w:tcPr>
            <w:tcW w:w="3005" w:type="dxa"/>
          </w:tcPr>
          <w:p w:rsidR="00036C71" w:rsidRDefault="00036C71" w:rsidP="00E024A7">
            <w:pPr>
              <w:shd w:val="clear" w:color="auto" w:fill="9CC2E5" w:themeFill="accent1" w:themeFillTint="99"/>
            </w:pPr>
            <w:r>
              <w:t>Possession action threatened – Supported Housing</w:t>
            </w:r>
          </w:p>
        </w:tc>
        <w:tc>
          <w:tcPr>
            <w:tcW w:w="3005" w:type="dxa"/>
          </w:tcPr>
          <w:p w:rsidR="00036C71" w:rsidRDefault="00503485" w:rsidP="00E024A7">
            <w:pPr>
              <w:shd w:val="clear" w:color="auto" w:fill="9CC2E5" w:themeFill="accent1" w:themeFillTint="99"/>
            </w:pPr>
            <w:r>
              <w:t>1</w:t>
            </w:r>
          </w:p>
        </w:tc>
        <w:tc>
          <w:tcPr>
            <w:tcW w:w="3006" w:type="dxa"/>
          </w:tcPr>
          <w:p w:rsidR="00036C71" w:rsidRDefault="00D11816" w:rsidP="00E024A7">
            <w:pPr>
              <w:shd w:val="clear" w:color="auto" w:fill="9CC2E5" w:themeFill="accent1" w:themeFillTint="99"/>
            </w:pPr>
            <w:r>
              <w:t>3</w:t>
            </w:r>
          </w:p>
        </w:tc>
      </w:tr>
      <w:tr w:rsidR="00036C71" w:rsidTr="006207F2">
        <w:tc>
          <w:tcPr>
            <w:tcW w:w="3005" w:type="dxa"/>
          </w:tcPr>
          <w:p w:rsidR="00036C71" w:rsidRDefault="00036C71" w:rsidP="00E024A7">
            <w:pPr>
              <w:shd w:val="clear" w:color="auto" w:fill="9CC2E5" w:themeFill="accent1" w:themeFillTint="99"/>
            </w:pPr>
            <w:r>
              <w:t xml:space="preserve">Possession action threatened – flexible tenancy ending </w:t>
            </w:r>
          </w:p>
        </w:tc>
        <w:tc>
          <w:tcPr>
            <w:tcW w:w="3005" w:type="dxa"/>
          </w:tcPr>
          <w:p w:rsidR="00036C71" w:rsidRDefault="00036C71" w:rsidP="00E024A7">
            <w:pPr>
              <w:shd w:val="clear" w:color="auto" w:fill="9CC2E5" w:themeFill="accent1" w:themeFillTint="99"/>
            </w:pPr>
          </w:p>
        </w:tc>
        <w:tc>
          <w:tcPr>
            <w:tcW w:w="3006" w:type="dxa"/>
          </w:tcPr>
          <w:p w:rsidR="00036C71" w:rsidRDefault="00036C71" w:rsidP="00E024A7">
            <w:pPr>
              <w:shd w:val="clear" w:color="auto" w:fill="9CC2E5" w:themeFill="accent1" w:themeFillTint="99"/>
            </w:pPr>
          </w:p>
        </w:tc>
      </w:tr>
      <w:tr w:rsidR="00036C71" w:rsidTr="006207F2">
        <w:tc>
          <w:tcPr>
            <w:tcW w:w="3005" w:type="dxa"/>
          </w:tcPr>
          <w:p w:rsidR="00036C71" w:rsidRPr="00DB00EB" w:rsidRDefault="00036C71" w:rsidP="00E024A7">
            <w:pPr>
              <w:shd w:val="clear" w:color="auto" w:fill="9CC2E5" w:themeFill="accent1" w:themeFillTint="99"/>
            </w:pPr>
            <w:r w:rsidRPr="00DB00EB">
              <w:t>Relationship breakdown – non-violent</w:t>
            </w:r>
          </w:p>
        </w:tc>
        <w:tc>
          <w:tcPr>
            <w:tcW w:w="3005" w:type="dxa"/>
          </w:tcPr>
          <w:p w:rsidR="00036C71" w:rsidRPr="00DB00EB" w:rsidRDefault="00503485" w:rsidP="00E024A7">
            <w:pPr>
              <w:shd w:val="clear" w:color="auto" w:fill="9CC2E5" w:themeFill="accent1" w:themeFillTint="99"/>
            </w:pPr>
            <w:r>
              <w:t>55</w:t>
            </w:r>
          </w:p>
        </w:tc>
        <w:tc>
          <w:tcPr>
            <w:tcW w:w="3006" w:type="dxa"/>
          </w:tcPr>
          <w:p w:rsidR="00036C71" w:rsidRPr="00DB00EB" w:rsidRDefault="00D11816" w:rsidP="00E024A7">
            <w:pPr>
              <w:shd w:val="clear" w:color="auto" w:fill="9CC2E5" w:themeFill="accent1" w:themeFillTint="99"/>
            </w:pPr>
            <w:r>
              <w:t>54</w:t>
            </w:r>
          </w:p>
        </w:tc>
      </w:tr>
      <w:tr w:rsidR="00036C71" w:rsidTr="006207F2">
        <w:tc>
          <w:tcPr>
            <w:tcW w:w="3005" w:type="dxa"/>
          </w:tcPr>
          <w:p w:rsidR="00036C71" w:rsidRPr="00DB00EB" w:rsidRDefault="00036C71" w:rsidP="00E024A7">
            <w:pPr>
              <w:shd w:val="clear" w:color="auto" w:fill="9CC2E5" w:themeFill="accent1" w:themeFillTint="99"/>
            </w:pPr>
            <w:r w:rsidRPr="00DB00EB">
              <w:t>Relationship breakdown- violent</w:t>
            </w:r>
          </w:p>
        </w:tc>
        <w:tc>
          <w:tcPr>
            <w:tcW w:w="3005" w:type="dxa"/>
          </w:tcPr>
          <w:p w:rsidR="00036C71" w:rsidRPr="00DB00EB" w:rsidRDefault="00503485" w:rsidP="00E024A7">
            <w:pPr>
              <w:shd w:val="clear" w:color="auto" w:fill="9CC2E5" w:themeFill="accent1" w:themeFillTint="99"/>
            </w:pPr>
            <w:r>
              <w:t>44</w:t>
            </w:r>
          </w:p>
        </w:tc>
        <w:tc>
          <w:tcPr>
            <w:tcW w:w="3006" w:type="dxa"/>
          </w:tcPr>
          <w:p w:rsidR="00036C71" w:rsidRPr="00DB00EB" w:rsidRDefault="00D11816" w:rsidP="00E024A7">
            <w:pPr>
              <w:shd w:val="clear" w:color="auto" w:fill="9CC2E5" w:themeFill="accent1" w:themeFillTint="99"/>
            </w:pPr>
            <w:r>
              <w:t>45</w:t>
            </w:r>
          </w:p>
        </w:tc>
      </w:tr>
      <w:tr w:rsidR="00036C71" w:rsidTr="006207F2">
        <w:tc>
          <w:tcPr>
            <w:tcW w:w="3005" w:type="dxa"/>
          </w:tcPr>
          <w:p w:rsidR="00036C71" w:rsidRDefault="00036C71" w:rsidP="00E024A7">
            <w:pPr>
              <w:shd w:val="clear" w:color="auto" w:fill="9CC2E5" w:themeFill="accent1" w:themeFillTint="99"/>
            </w:pPr>
            <w:r>
              <w:t>Relationship breakdown – violent – associated persons</w:t>
            </w:r>
          </w:p>
        </w:tc>
        <w:tc>
          <w:tcPr>
            <w:tcW w:w="3005" w:type="dxa"/>
          </w:tcPr>
          <w:p w:rsidR="00036C71" w:rsidRDefault="00503485" w:rsidP="00E024A7">
            <w:pPr>
              <w:shd w:val="clear" w:color="auto" w:fill="9CC2E5" w:themeFill="accent1" w:themeFillTint="99"/>
            </w:pPr>
            <w:r>
              <w:t>6</w:t>
            </w:r>
          </w:p>
        </w:tc>
        <w:tc>
          <w:tcPr>
            <w:tcW w:w="3006" w:type="dxa"/>
          </w:tcPr>
          <w:p w:rsidR="00036C71" w:rsidRDefault="00D11816" w:rsidP="00E024A7">
            <w:pPr>
              <w:shd w:val="clear" w:color="auto" w:fill="9CC2E5" w:themeFill="accent1" w:themeFillTint="99"/>
            </w:pPr>
            <w:r>
              <w:t>1</w:t>
            </w:r>
          </w:p>
        </w:tc>
      </w:tr>
      <w:tr w:rsidR="00503485" w:rsidTr="006207F2">
        <w:tc>
          <w:tcPr>
            <w:tcW w:w="3005" w:type="dxa"/>
          </w:tcPr>
          <w:p w:rsidR="00503485" w:rsidRDefault="00503485" w:rsidP="00E024A7">
            <w:pPr>
              <w:shd w:val="clear" w:color="auto" w:fill="9CC2E5" w:themeFill="accent1" w:themeFillTint="99"/>
            </w:pPr>
            <w:r>
              <w:t>Under occupation</w:t>
            </w:r>
          </w:p>
        </w:tc>
        <w:tc>
          <w:tcPr>
            <w:tcW w:w="3005" w:type="dxa"/>
          </w:tcPr>
          <w:p w:rsidR="00503485" w:rsidRDefault="00503485" w:rsidP="00E024A7">
            <w:pPr>
              <w:shd w:val="clear" w:color="auto" w:fill="9CC2E5" w:themeFill="accent1" w:themeFillTint="99"/>
            </w:pPr>
            <w:r>
              <w:t>2</w:t>
            </w:r>
          </w:p>
        </w:tc>
        <w:tc>
          <w:tcPr>
            <w:tcW w:w="3006" w:type="dxa"/>
          </w:tcPr>
          <w:p w:rsidR="00503485" w:rsidRDefault="00D11816" w:rsidP="00E024A7">
            <w:pPr>
              <w:shd w:val="clear" w:color="auto" w:fill="9CC2E5" w:themeFill="accent1" w:themeFillTint="99"/>
            </w:pPr>
            <w:r>
              <w:t>3</w:t>
            </w:r>
          </w:p>
        </w:tc>
      </w:tr>
    </w:tbl>
    <w:p w:rsidR="00036C71" w:rsidRDefault="00036C71" w:rsidP="00E024A7">
      <w:pPr>
        <w:shd w:val="clear" w:color="auto" w:fill="9CC2E5" w:themeFill="accent1" w:themeFillTint="99"/>
      </w:pPr>
    </w:p>
    <w:p w:rsidR="00BA21C9" w:rsidRPr="00473328" w:rsidRDefault="00D11816" w:rsidP="006C7695">
      <w:r w:rsidRPr="00473328">
        <w:t>NB these figures exclude Sanctuary and Discretionary Housing payments which were not recorded on the database in these years</w:t>
      </w:r>
    </w:p>
    <w:p w:rsidR="00060DCB" w:rsidRDefault="00060DCB" w:rsidP="006C7695">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473328" w:rsidRDefault="00473328" w:rsidP="00060DCB">
      <w:pPr>
        <w:rPr>
          <w:b/>
        </w:rPr>
      </w:pPr>
    </w:p>
    <w:p w:rsidR="00060DCB" w:rsidRDefault="00877791" w:rsidP="00060DCB">
      <w:pPr>
        <w:rPr>
          <w:b/>
        </w:rPr>
      </w:pPr>
      <w:r>
        <w:rPr>
          <w:b/>
        </w:rPr>
        <w:lastRenderedPageBreak/>
        <w:t xml:space="preserve">Table </w:t>
      </w:r>
      <w:r w:rsidR="006B1B14">
        <w:rPr>
          <w:b/>
        </w:rPr>
        <w:t>11</w:t>
      </w:r>
      <w:r>
        <w:rPr>
          <w:b/>
        </w:rPr>
        <w:t xml:space="preserve">: </w:t>
      </w:r>
      <w:r w:rsidR="00060DCB" w:rsidRPr="00AD4E49">
        <w:rPr>
          <w:b/>
        </w:rPr>
        <w:t>Reasons for loss of last settled home</w:t>
      </w:r>
      <w:r w:rsidR="00636379">
        <w:rPr>
          <w:b/>
        </w:rPr>
        <w:t xml:space="preserve"> Post April 2018</w:t>
      </w:r>
    </w:p>
    <w:p w:rsidR="00060DCB" w:rsidRPr="00AD4E49" w:rsidRDefault="00060DCB" w:rsidP="00060DCB">
      <w:pPr>
        <w:rPr>
          <w:b/>
        </w:rPr>
      </w:pPr>
      <w:r>
        <w:rPr>
          <w:b/>
        </w:rPr>
        <w:t xml:space="preserve">NB </w:t>
      </w:r>
      <w:r w:rsidR="00636379">
        <w:rPr>
          <w:b/>
        </w:rPr>
        <w:t>the statistics for 2018/19 are not comparable with previous years as the recording categories have changed</w:t>
      </w:r>
    </w:p>
    <w:tbl>
      <w:tblPr>
        <w:tblStyle w:val="TableGrid"/>
        <w:tblW w:w="0" w:type="auto"/>
        <w:tblLook w:val="04A0" w:firstRow="1" w:lastRow="0" w:firstColumn="1" w:lastColumn="0" w:noHBand="0" w:noVBand="1"/>
      </w:tblPr>
      <w:tblGrid>
        <w:gridCol w:w="5240"/>
        <w:gridCol w:w="1701"/>
        <w:gridCol w:w="1843"/>
      </w:tblGrid>
      <w:tr w:rsidR="00EB7E8C" w:rsidRPr="00470CF3" w:rsidTr="00E024A7">
        <w:trPr>
          <w:trHeight w:val="115"/>
        </w:trPr>
        <w:tc>
          <w:tcPr>
            <w:tcW w:w="5240" w:type="dxa"/>
            <w:shd w:val="clear" w:color="auto" w:fill="9CC2E5" w:themeFill="accent1" w:themeFillTint="99"/>
          </w:tcPr>
          <w:p w:rsidR="00EB7E8C" w:rsidRPr="00470CF3" w:rsidRDefault="00EB7E8C" w:rsidP="00306C8B">
            <w:pPr>
              <w:tabs>
                <w:tab w:val="left" w:pos="2476"/>
              </w:tabs>
              <w:rPr>
                <w:rFonts w:cstheme="minorHAnsi"/>
              </w:rPr>
            </w:pPr>
          </w:p>
        </w:tc>
        <w:tc>
          <w:tcPr>
            <w:tcW w:w="1701" w:type="dxa"/>
            <w:shd w:val="clear" w:color="auto" w:fill="9CC2E5" w:themeFill="accent1" w:themeFillTint="99"/>
          </w:tcPr>
          <w:p w:rsidR="00EB7E8C" w:rsidRDefault="00EB7E8C" w:rsidP="00306C8B">
            <w:pPr>
              <w:tabs>
                <w:tab w:val="left" w:pos="2476"/>
              </w:tabs>
              <w:jc w:val="center"/>
              <w:rPr>
                <w:rFonts w:cstheme="minorHAnsi"/>
              </w:rPr>
            </w:pPr>
            <w:r>
              <w:rPr>
                <w:rFonts w:cstheme="minorHAnsi"/>
              </w:rPr>
              <w:t>2018/19</w:t>
            </w:r>
          </w:p>
          <w:p w:rsidR="00EB7E8C" w:rsidRPr="00470CF3" w:rsidRDefault="00EB7E8C" w:rsidP="00306C8B">
            <w:pPr>
              <w:tabs>
                <w:tab w:val="left" w:pos="2476"/>
              </w:tabs>
              <w:jc w:val="center"/>
              <w:rPr>
                <w:rFonts w:cstheme="minorHAnsi"/>
              </w:rPr>
            </w:pPr>
          </w:p>
        </w:tc>
        <w:tc>
          <w:tcPr>
            <w:tcW w:w="1843" w:type="dxa"/>
            <w:shd w:val="clear" w:color="auto" w:fill="9CC2E5" w:themeFill="accent1" w:themeFillTint="99"/>
          </w:tcPr>
          <w:p w:rsidR="00EB7E8C" w:rsidRDefault="00EB7E8C" w:rsidP="00306C8B">
            <w:pPr>
              <w:tabs>
                <w:tab w:val="left" w:pos="2476"/>
              </w:tabs>
              <w:rPr>
                <w:rFonts w:cstheme="minorHAnsi"/>
              </w:rPr>
            </w:pPr>
            <w:r>
              <w:rPr>
                <w:rFonts w:cstheme="minorHAnsi"/>
              </w:rPr>
              <w:t>2019/20</w:t>
            </w:r>
          </w:p>
        </w:tc>
      </w:tr>
      <w:tr w:rsidR="00EB7E8C" w:rsidRPr="00470CF3" w:rsidTr="00E024A7">
        <w:trPr>
          <w:trHeight w:val="115"/>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Loss of social rent</w:t>
            </w:r>
            <w:r>
              <w:rPr>
                <w:rFonts w:cstheme="minorHAnsi"/>
              </w:rPr>
              <w:t xml:space="preserve"> social rent arrears</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24</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r>
              <w:rPr>
                <w:rFonts w:cstheme="minorHAnsi"/>
              </w:rPr>
              <w:t>6</w:t>
            </w:r>
          </w:p>
        </w:tc>
      </w:tr>
      <w:tr w:rsidR="00EB7E8C" w:rsidRPr="00470CF3" w:rsidTr="00E024A7">
        <w:trPr>
          <w:trHeight w:val="115"/>
        </w:trPr>
        <w:tc>
          <w:tcPr>
            <w:tcW w:w="5240" w:type="dxa"/>
            <w:shd w:val="clear" w:color="auto" w:fill="9CC2E5" w:themeFill="accent1" w:themeFillTint="99"/>
          </w:tcPr>
          <w:p w:rsidR="00EB7E8C" w:rsidRPr="005F3E1F" w:rsidRDefault="00EB7E8C" w:rsidP="00306C8B">
            <w:pPr>
              <w:tabs>
                <w:tab w:val="left" w:pos="2476"/>
              </w:tabs>
              <w:rPr>
                <w:rFonts w:cstheme="minorHAnsi"/>
                <w:color w:val="000000" w:themeColor="text1"/>
              </w:rPr>
            </w:pPr>
            <w:r w:rsidRPr="005F3E1F">
              <w:rPr>
                <w:rFonts w:cstheme="minorHAnsi"/>
                <w:color w:val="000000" w:themeColor="text1"/>
              </w:rPr>
              <w:t xml:space="preserve">Domestic </w:t>
            </w:r>
            <w:r w:rsidR="00231241">
              <w:rPr>
                <w:rFonts w:cstheme="minorHAnsi"/>
                <w:color w:val="000000" w:themeColor="text1"/>
              </w:rPr>
              <w:t>abuse</w:t>
            </w:r>
          </w:p>
        </w:tc>
        <w:tc>
          <w:tcPr>
            <w:tcW w:w="1701"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033DF7">
              <w:rPr>
                <w:rFonts w:cstheme="minorHAnsi"/>
                <w:color w:val="000000" w:themeColor="text1"/>
              </w:rPr>
              <w:t>107</w:t>
            </w:r>
          </w:p>
        </w:tc>
        <w:tc>
          <w:tcPr>
            <w:tcW w:w="1843"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033DF7">
              <w:rPr>
                <w:rFonts w:cstheme="minorHAnsi"/>
                <w:color w:val="000000" w:themeColor="text1"/>
              </w:rPr>
              <w:t>23</w:t>
            </w:r>
          </w:p>
        </w:tc>
      </w:tr>
      <w:tr w:rsidR="00EB7E8C" w:rsidRPr="00470CF3" w:rsidTr="00E024A7">
        <w:trPr>
          <w:trHeight w:val="115"/>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Other violence</w:t>
            </w:r>
            <w:r>
              <w:rPr>
                <w:rFonts w:cstheme="minorHAnsi"/>
              </w:rPr>
              <w:t xml:space="preserve"> / harassment</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14</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r>
              <w:rPr>
                <w:rFonts w:cstheme="minorHAnsi"/>
              </w:rPr>
              <w:t>2</w:t>
            </w:r>
          </w:p>
        </w:tc>
      </w:tr>
      <w:tr w:rsidR="00EB7E8C" w:rsidRPr="00470CF3" w:rsidTr="00E024A7">
        <w:trPr>
          <w:trHeight w:val="236"/>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Left institution to No Fixed Abode</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8</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r>
              <w:rPr>
                <w:rFonts w:cstheme="minorHAnsi"/>
              </w:rPr>
              <w:t>0</w:t>
            </w:r>
          </w:p>
        </w:tc>
      </w:tr>
      <w:tr w:rsidR="00EB7E8C" w:rsidRPr="00470CF3" w:rsidTr="00E024A7">
        <w:trPr>
          <w:trHeight w:val="230"/>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Required to leave Home office accommodation</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3</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r>
              <w:rPr>
                <w:rFonts w:cstheme="minorHAnsi"/>
              </w:rPr>
              <w:t>0</w:t>
            </w:r>
          </w:p>
        </w:tc>
      </w:tr>
      <w:tr w:rsidR="00EB7E8C" w:rsidRPr="00470CF3" w:rsidTr="00E024A7">
        <w:trPr>
          <w:trHeight w:val="351"/>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 xml:space="preserve">End of private rent not Assured Shorthold Tenancy </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11</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r>
              <w:rPr>
                <w:rFonts w:cstheme="minorHAnsi"/>
              </w:rPr>
              <w:t>1</w:t>
            </w:r>
          </w:p>
        </w:tc>
      </w:tr>
      <w:tr w:rsidR="00EB7E8C" w:rsidRPr="00470CF3" w:rsidTr="00E024A7">
        <w:trPr>
          <w:trHeight w:val="236"/>
        </w:trPr>
        <w:tc>
          <w:tcPr>
            <w:tcW w:w="5240" w:type="dxa"/>
            <w:shd w:val="clear" w:color="auto" w:fill="9CC2E5" w:themeFill="accent1" w:themeFillTint="99"/>
          </w:tcPr>
          <w:p w:rsidR="00EB7E8C" w:rsidRPr="005F3E1F" w:rsidRDefault="00EB7E8C" w:rsidP="00306C8B">
            <w:pPr>
              <w:tabs>
                <w:tab w:val="left" w:pos="2476"/>
              </w:tabs>
              <w:rPr>
                <w:rFonts w:cstheme="minorHAnsi"/>
                <w:color w:val="000000" w:themeColor="text1"/>
              </w:rPr>
            </w:pPr>
            <w:r w:rsidRPr="005F3E1F">
              <w:rPr>
                <w:rFonts w:cstheme="minorHAnsi"/>
                <w:color w:val="000000" w:themeColor="text1"/>
              </w:rPr>
              <w:t>Family Friends /relatives no longer able to accommodate</w:t>
            </w:r>
          </w:p>
        </w:tc>
        <w:tc>
          <w:tcPr>
            <w:tcW w:w="1701"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033DF7">
              <w:rPr>
                <w:rFonts w:cstheme="minorHAnsi"/>
                <w:color w:val="000000" w:themeColor="text1"/>
              </w:rPr>
              <w:t>214</w:t>
            </w:r>
          </w:p>
        </w:tc>
        <w:tc>
          <w:tcPr>
            <w:tcW w:w="1843"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033DF7">
              <w:rPr>
                <w:rFonts w:cstheme="minorHAnsi"/>
                <w:color w:val="000000" w:themeColor="text1"/>
              </w:rPr>
              <w:t>32</w:t>
            </w:r>
          </w:p>
        </w:tc>
      </w:tr>
      <w:tr w:rsidR="00EB7E8C" w:rsidRPr="00470CF3" w:rsidTr="00E024A7">
        <w:trPr>
          <w:trHeight w:val="236"/>
        </w:trPr>
        <w:tc>
          <w:tcPr>
            <w:tcW w:w="5240" w:type="dxa"/>
            <w:shd w:val="clear" w:color="auto" w:fill="9CC2E5" w:themeFill="accent1" w:themeFillTint="99"/>
          </w:tcPr>
          <w:p w:rsidR="00EB7E8C" w:rsidRPr="005F3E1F" w:rsidRDefault="00EB7E8C" w:rsidP="00306C8B">
            <w:pPr>
              <w:tabs>
                <w:tab w:val="left" w:pos="2476"/>
              </w:tabs>
              <w:rPr>
                <w:rFonts w:cstheme="minorHAnsi"/>
                <w:color w:val="000000" w:themeColor="text1"/>
              </w:rPr>
            </w:pPr>
            <w:r w:rsidRPr="005F3E1F">
              <w:rPr>
                <w:rFonts w:cstheme="minorHAnsi"/>
                <w:color w:val="000000" w:themeColor="text1"/>
              </w:rPr>
              <w:t>Relationship Breakdown (</w:t>
            </w:r>
            <w:proofErr w:type="spellStart"/>
            <w:r w:rsidRPr="005F3E1F">
              <w:rPr>
                <w:rFonts w:cstheme="minorHAnsi"/>
                <w:color w:val="000000" w:themeColor="text1"/>
              </w:rPr>
              <w:t>non violent</w:t>
            </w:r>
            <w:proofErr w:type="spellEnd"/>
            <w:r w:rsidRPr="005F3E1F">
              <w:rPr>
                <w:rFonts w:cstheme="minorHAnsi"/>
                <w:color w:val="000000" w:themeColor="text1"/>
              </w:rPr>
              <w:t>)</w:t>
            </w:r>
          </w:p>
        </w:tc>
        <w:tc>
          <w:tcPr>
            <w:tcW w:w="1701"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5F3E1F">
              <w:rPr>
                <w:rFonts w:cstheme="minorHAnsi"/>
                <w:color w:val="000000" w:themeColor="text1"/>
              </w:rPr>
              <w:t>73</w:t>
            </w:r>
          </w:p>
        </w:tc>
        <w:tc>
          <w:tcPr>
            <w:tcW w:w="1843"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Pr>
                <w:rFonts w:cstheme="minorHAnsi"/>
                <w:color w:val="000000" w:themeColor="text1"/>
              </w:rPr>
              <w:t>21</w:t>
            </w:r>
          </w:p>
        </w:tc>
      </w:tr>
      <w:tr w:rsidR="00EB7E8C" w:rsidRPr="00470CF3" w:rsidTr="00E024A7">
        <w:trPr>
          <w:trHeight w:val="236"/>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Fire/Flood/other emergency</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4</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p>
        </w:tc>
      </w:tr>
      <w:tr w:rsidR="00EB7E8C" w:rsidRPr="00470CF3" w:rsidTr="00E024A7">
        <w:trPr>
          <w:trHeight w:val="115"/>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Left HM forces</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2</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p>
        </w:tc>
      </w:tr>
      <w:tr w:rsidR="00EB7E8C" w:rsidRPr="00470CF3" w:rsidTr="00E024A7">
        <w:trPr>
          <w:trHeight w:val="115"/>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Mortgage Repossession</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10</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p>
        </w:tc>
      </w:tr>
      <w:tr w:rsidR="00EB7E8C" w:rsidRPr="00470CF3" w:rsidTr="00E024A7">
        <w:trPr>
          <w:trHeight w:val="115"/>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Property disrepair</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9</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p>
        </w:tc>
      </w:tr>
      <w:tr w:rsidR="00EB7E8C" w:rsidRPr="00470CF3" w:rsidTr="00E024A7">
        <w:trPr>
          <w:trHeight w:val="115"/>
        </w:trPr>
        <w:tc>
          <w:tcPr>
            <w:tcW w:w="5240" w:type="dxa"/>
            <w:shd w:val="clear" w:color="auto" w:fill="9CC2E5" w:themeFill="accent1" w:themeFillTint="99"/>
          </w:tcPr>
          <w:p w:rsidR="00EB7E8C" w:rsidRPr="005F3E1F" w:rsidRDefault="00EB7E8C" w:rsidP="00306C8B">
            <w:pPr>
              <w:tabs>
                <w:tab w:val="left" w:pos="2476"/>
              </w:tabs>
              <w:rPr>
                <w:rFonts w:cstheme="minorHAnsi"/>
                <w:color w:val="000000" w:themeColor="text1"/>
              </w:rPr>
            </w:pPr>
            <w:r w:rsidRPr="005F3E1F">
              <w:rPr>
                <w:rFonts w:cstheme="minorHAnsi"/>
                <w:color w:val="000000" w:themeColor="text1"/>
              </w:rPr>
              <w:t>End of Assured Shorthold Tenancy</w:t>
            </w:r>
            <w:r>
              <w:rPr>
                <w:rFonts w:cstheme="minorHAnsi"/>
                <w:color w:val="000000" w:themeColor="text1"/>
              </w:rPr>
              <w:t xml:space="preserve"> / arrears</w:t>
            </w:r>
          </w:p>
        </w:tc>
        <w:tc>
          <w:tcPr>
            <w:tcW w:w="1701"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033DF7">
              <w:rPr>
                <w:rFonts w:cstheme="minorHAnsi"/>
                <w:color w:val="000000" w:themeColor="text1"/>
              </w:rPr>
              <w:t>121</w:t>
            </w:r>
          </w:p>
        </w:tc>
        <w:tc>
          <w:tcPr>
            <w:tcW w:w="1843"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033DF7">
              <w:rPr>
                <w:rFonts w:cstheme="minorHAnsi"/>
                <w:color w:val="000000" w:themeColor="text1"/>
              </w:rPr>
              <w:t>25</w:t>
            </w:r>
          </w:p>
        </w:tc>
      </w:tr>
      <w:tr w:rsidR="00EB7E8C" w:rsidRPr="00470CF3" w:rsidTr="00E024A7">
        <w:trPr>
          <w:trHeight w:val="230"/>
        </w:trPr>
        <w:tc>
          <w:tcPr>
            <w:tcW w:w="5240" w:type="dxa"/>
            <w:shd w:val="clear" w:color="auto" w:fill="9CC2E5" w:themeFill="accent1" w:themeFillTint="99"/>
          </w:tcPr>
          <w:p w:rsidR="00EB7E8C" w:rsidRPr="00470CF3" w:rsidRDefault="00EB7E8C" w:rsidP="00306C8B">
            <w:pPr>
              <w:tabs>
                <w:tab w:val="left" w:pos="2476"/>
              </w:tabs>
              <w:rPr>
                <w:rFonts w:cstheme="minorHAnsi"/>
              </w:rPr>
            </w:pPr>
            <w:r w:rsidRPr="00470CF3">
              <w:rPr>
                <w:rFonts w:cstheme="minorHAnsi"/>
              </w:rPr>
              <w:t xml:space="preserve">Eviction from Supported Housing </w:t>
            </w:r>
          </w:p>
        </w:tc>
        <w:tc>
          <w:tcPr>
            <w:tcW w:w="1701" w:type="dxa"/>
            <w:shd w:val="clear" w:color="auto" w:fill="9CC2E5" w:themeFill="accent1" w:themeFillTint="99"/>
          </w:tcPr>
          <w:p w:rsidR="00EB7E8C" w:rsidRPr="00470CF3" w:rsidRDefault="00EB7E8C" w:rsidP="00306C8B">
            <w:pPr>
              <w:tabs>
                <w:tab w:val="left" w:pos="2476"/>
              </w:tabs>
              <w:jc w:val="center"/>
              <w:rPr>
                <w:rFonts w:cstheme="minorHAnsi"/>
              </w:rPr>
            </w:pPr>
            <w:r w:rsidRPr="00470CF3">
              <w:rPr>
                <w:rFonts w:cstheme="minorHAnsi"/>
              </w:rPr>
              <w:t>13</w:t>
            </w:r>
          </w:p>
        </w:tc>
        <w:tc>
          <w:tcPr>
            <w:tcW w:w="1843" w:type="dxa"/>
            <w:shd w:val="clear" w:color="auto" w:fill="9CC2E5" w:themeFill="accent1" w:themeFillTint="99"/>
          </w:tcPr>
          <w:p w:rsidR="00EB7E8C" w:rsidRPr="00470CF3" w:rsidRDefault="00EB7E8C" w:rsidP="00306C8B">
            <w:pPr>
              <w:tabs>
                <w:tab w:val="left" w:pos="2476"/>
              </w:tabs>
              <w:jc w:val="center"/>
              <w:rPr>
                <w:rFonts w:cstheme="minorHAnsi"/>
              </w:rPr>
            </w:pPr>
            <w:r>
              <w:rPr>
                <w:rFonts w:cstheme="minorHAnsi"/>
              </w:rPr>
              <w:t>0</w:t>
            </w:r>
          </w:p>
        </w:tc>
      </w:tr>
      <w:tr w:rsidR="00EB7E8C" w:rsidRPr="005F3E1F" w:rsidTr="00E024A7">
        <w:trPr>
          <w:trHeight w:val="115"/>
        </w:trPr>
        <w:tc>
          <w:tcPr>
            <w:tcW w:w="5240" w:type="dxa"/>
            <w:shd w:val="clear" w:color="auto" w:fill="9CC2E5" w:themeFill="accent1" w:themeFillTint="99"/>
          </w:tcPr>
          <w:p w:rsidR="00EB7E8C" w:rsidRPr="005F3E1F" w:rsidRDefault="00EB7E8C" w:rsidP="00306C8B">
            <w:pPr>
              <w:tabs>
                <w:tab w:val="left" w:pos="2476"/>
              </w:tabs>
              <w:rPr>
                <w:rFonts w:cstheme="minorHAnsi"/>
                <w:color w:val="000000" w:themeColor="text1"/>
              </w:rPr>
            </w:pPr>
            <w:r w:rsidRPr="005F3E1F">
              <w:rPr>
                <w:rFonts w:cstheme="minorHAnsi"/>
                <w:color w:val="000000" w:themeColor="text1"/>
              </w:rPr>
              <w:t xml:space="preserve">Other </w:t>
            </w:r>
            <w:r>
              <w:rPr>
                <w:rFonts w:cstheme="minorHAnsi"/>
                <w:color w:val="000000" w:themeColor="text1"/>
              </w:rPr>
              <w:t>/not known</w:t>
            </w:r>
          </w:p>
        </w:tc>
        <w:tc>
          <w:tcPr>
            <w:tcW w:w="1701"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sidRPr="005F3E1F">
              <w:rPr>
                <w:rFonts w:cstheme="minorHAnsi"/>
                <w:color w:val="000000" w:themeColor="text1"/>
              </w:rPr>
              <w:t>128</w:t>
            </w:r>
          </w:p>
        </w:tc>
        <w:tc>
          <w:tcPr>
            <w:tcW w:w="1843" w:type="dxa"/>
            <w:shd w:val="clear" w:color="auto" w:fill="9CC2E5" w:themeFill="accent1" w:themeFillTint="99"/>
          </w:tcPr>
          <w:p w:rsidR="00EB7E8C" w:rsidRPr="005F3E1F" w:rsidRDefault="00EB7E8C" w:rsidP="00306C8B">
            <w:pPr>
              <w:tabs>
                <w:tab w:val="left" w:pos="2476"/>
              </w:tabs>
              <w:jc w:val="center"/>
              <w:rPr>
                <w:rFonts w:cstheme="minorHAnsi"/>
                <w:color w:val="000000" w:themeColor="text1"/>
              </w:rPr>
            </w:pPr>
            <w:r>
              <w:rPr>
                <w:rFonts w:cstheme="minorHAnsi"/>
                <w:color w:val="000000" w:themeColor="text1"/>
              </w:rPr>
              <w:t>29</w:t>
            </w:r>
          </w:p>
        </w:tc>
      </w:tr>
    </w:tbl>
    <w:p w:rsidR="00A93CB3" w:rsidRPr="00042FD6" w:rsidRDefault="00A93CB3" w:rsidP="00A93CB3">
      <w:pPr>
        <w:rPr>
          <w:sz w:val="18"/>
          <w:szCs w:val="18"/>
        </w:rPr>
      </w:pPr>
      <w:bookmarkStart w:id="1" w:name="_Hlk31362432"/>
      <w:r w:rsidRPr="00336497">
        <w:rPr>
          <w:sz w:val="18"/>
          <w:szCs w:val="18"/>
        </w:rPr>
        <w:t>Government statistical data – live tables</w:t>
      </w:r>
    </w:p>
    <w:bookmarkEnd w:id="1"/>
    <w:p w:rsidR="00270966" w:rsidRDefault="00A93CB3" w:rsidP="00060DCB">
      <w:pPr>
        <w:rPr>
          <w:rFonts w:cstheme="minorHAnsi"/>
          <w:color w:val="000000" w:themeColor="text1"/>
        </w:rPr>
      </w:pPr>
      <w:r>
        <w:rPr>
          <w:rFonts w:cstheme="minorHAnsi"/>
          <w:color w:val="000000" w:themeColor="text1"/>
        </w:rPr>
        <w:t>Nationally the main causes of homelessness are Parents/friends/relatives unable to accommodate (64,210), Other reasons (58,040), End of Assured Shorthold tenancies (57,710), Domestic violence  (22,440) and relationship breakdown (20,870)</w:t>
      </w:r>
    </w:p>
    <w:p w:rsidR="00231241" w:rsidRDefault="00BF0F49" w:rsidP="00060DCB">
      <w:pPr>
        <w:rPr>
          <w:rFonts w:cstheme="minorHAnsi"/>
          <w:color w:val="000000" w:themeColor="text1"/>
        </w:rPr>
      </w:pPr>
      <w:r>
        <w:rPr>
          <w:rFonts w:cstheme="minorHAnsi"/>
          <w:color w:val="000000" w:themeColor="text1"/>
        </w:rPr>
        <w:t xml:space="preserve">The Council is </w:t>
      </w:r>
      <w:r w:rsidR="00115770">
        <w:rPr>
          <w:rFonts w:cstheme="minorHAnsi"/>
          <w:color w:val="000000" w:themeColor="text1"/>
        </w:rPr>
        <w:t>consistent with the nationa</w:t>
      </w:r>
      <w:r>
        <w:rPr>
          <w:rFonts w:cstheme="minorHAnsi"/>
          <w:color w:val="000000" w:themeColor="text1"/>
        </w:rPr>
        <w:t>l and regional</w:t>
      </w:r>
      <w:r w:rsidR="00115770">
        <w:rPr>
          <w:rFonts w:cstheme="minorHAnsi"/>
          <w:color w:val="000000" w:themeColor="text1"/>
        </w:rPr>
        <w:t xml:space="preserve"> picture of Loss of assured Shorthold tenancies and family / friends exclusions being major contributors to homelessness</w:t>
      </w:r>
      <w:r>
        <w:rPr>
          <w:rFonts w:cstheme="minorHAnsi"/>
          <w:color w:val="000000" w:themeColor="text1"/>
        </w:rPr>
        <w:t xml:space="preserve"> however Domestic </w:t>
      </w:r>
      <w:r w:rsidR="00231241">
        <w:rPr>
          <w:rFonts w:cstheme="minorHAnsi"/>
          <w:color w:val="000000" w:themeColor="text1"/>
        </w:rPr>
        <w:t>Abuse</w:t>
      </w:r>
    </w:p>
    <w:p w:rsidR="00231241" w:rsidRDefault="00231241" w:rsidP="00060DCB">
      <w:pPr>
        <w:rPr>
          <w:rFonts w:cstheme="minorHAnsi"/>
          <w:color w:val="000000" w:themeColor="text1"/>
        </w:rPr>
      </w:pPr>
    </w:p>
    <w:p w:rsidR="00115770" w:rsidRDefault="00BF0F49" w:rsidP="00060DCB">
      <w:pPr>
        <w:rPr>
          <w:rFonts w:cstheme="minorHAnsi"/>
          <w:color w:val="000000" w:themeColor="text1"/>
        </w:rPr>
      </w:pPr>
      <w:r>
        <w:rPr>
          <w:rFonts w:cstheme="minorHAnsi"/>
          <w:color w:val="000000" w:themeColor="text1"/>
        </w:rPr>
        <w:t xml:space="preserve"> is higher than the national and regional average by 7%.</w:t>
      </w:r>
    </w:p>
    <w:p w:rsidR="00115770" w:rsidRPr="005F3E1F" w:rsidRDefault="00115770" w:rsidP="00060DCB">
      <w:pPr>
        <w:rPr>
          <w:rFonts w:cstheme="minorHAnsi"/>
          <w:color w:val="000000" w:themeColor="text1"/>
        </w:rPr>
      </w:pPr>
      <w:r>
        <w:rPr>
          <w:rFonts w:cstheme="minorHAnsi"/>
          <w:color w:val="000000" w:themeColor="text1"/>
        </w:rPr>
        <w:t xml:space="preserve">Whilst these may be the primary cause there are often other contributory factors. </w:t>
      </w:r>
    </w:p>
    <w:p w:rsidR="00842772" w:rsidRPr="00A93CB3" w:rsidRDefault="00060DCB" w:rsidP="00842772">
      <w:pPr>
        <w:rPr>
          <w:rFonts w:cstheme="minorHAnsi"/>
        </w:rPr>
      </w:pPr>
      <w:r w:rsidRPr="0092059D">
        <w:rPr>
          <w:rFonts w:cstheme="minorHAnsi"/>
          <w:color w:val="FF0000"/>
        </w:rPr>
        <w:t xml:space="preserve"> </w:t>
      </w:r>
      <w:r w:rsidRPr="00A93CB3">
        <w:rPr>
          <w:rFonts w:cstheme="minorHAnsi"/>
        </w:rPr>
        <w:t xml:space="preserve">A deeper analysis of the top 5 reasons for presenting in </w:t>
      </w:r>
      <w:r w:rsidR="00636379" w:rsidRPr="00A93CB3">
        <w:rPr>
          <w:rFonts w:cstheme="minorHAnsi"/>
        </w:rPr>
        <w:t xml:space="preserve">South </w:t>
      </w:r>
      <w:proofErr w:type="spellStart"/>
      <w:r w:rsidR="00636379" w:rsidRPr="00A93CB3">
        <w:rPr>
          <w:rFonts w:cstheme="minorHAnsi"/>
        </w:rPr>
        <w:t>Ribble</w:t>
      </w:r>
      <w:proofErr w:type="spellEnd"/>
      <w:r w:rsidR="00636379" w:rsidRPr="00A93CB3">
        <w:rPr>
          <w:rFonts w:cstheme="minorHAnsi"/>
        </w:rPr>
        <w:t xml:space="preserve"> </w:t>
      </w:r>
      <w:r w:rsidRPr="00A93CB3">
        <w:rPr>
          <w:rFonts w:cstheme="minorHAnsi"/>
        </w:rPr>
        <w:t>2018/19 are as follows</w:t>
      </w:r>
    </w:p>
    <w:p w:rsidR="00060DCB" w:rsidRPr="00A93CB3" w:rsidRDefault="00060DCB" w:rsidP="00842772">
      <w:pPr>
        <w:rPr>
          <w:rFonts w:cstheme="minorHAnsi"/>
        </w:rPr>
      </w:pPr>
      <w:r w:rsidRPr="00A93CB3">
        <w:rPr>
          <w:rFonts w:cstheme="minorHAnsi"/>
          <w:b/>
        </w:rPr>
        <w:t>Family no longer willing to accommodate  (190)</w:t>
      </w:r>
    </w:p>
    <w:p w:rsidR="00060DCB" w:rsidRPr="00A93CB3" w:rsidRDefault="00060DCB" w:rsidP="00060DCB">
      <w:pPr>
        <w:tabs>
          <w:tab w:val="left" w:pos="2476"/>
        </w:tabs>
        <w:rPr>
          <w:rFonts w:cstheme="minorHAnsi"/>
        </w:rPr>
      </w:pPr>
      <w:r w:rsidRPr="00A93CB3">
        <w:rPr>
          <w:rFonts w:cstheme="minorHAnsi"/>
        </w:rPr>
        <w:t>Of these</w:t>
      </w:r>
    </w:p>
    <w:p w:rsidR="00060DCB" w:rsidRPr="00A93CB3" w:rsidRDefault="00060DCB" w:rsidP="00060DCB">
      <w:pPr>
        <w:pStyle w:val="ListParagraph"/>
        <w:numPr>
          <w:ilvl w:val="0"/>
          <w:numId w:val="8"/>
        </w:numPr>
        <w:tabs>
          <w:tab w:val="left" w:pos="2476"/>
        </w:tabs>
        <w:ind w:left="720"/>
        <w:rPr>
          <w:rFonts w:cstheme="minorHAnsi"/>
        </w:rPr>
      </w:pPr>
      <w:r w:rsidRPr="00A93CB3">
        <w:rPr>
          <w:rFonts w:cstheme="minorHAnsi"/>
        </w:rPr>
        <w:t>110 cases were owed a prevention duty</w:t>
      </w:r>
    </w:p>
    <w:p w:rsidR="00060DCB" w:rsidRPr="00A93CB3" w:rsidRDefault="00060DCB" w:rsidP="00060DCB">
      <w:pPr>
        <w:pStyle w:val="ListParagraph"/>
        <w:numPr>
          <w:ilvl w:val="0"/>
          <w:numId w:val="8"/>
        </w:numPr>
        <w:tabs>
          <w:tab w:val="left" w:pos="2476"/>
        </w:tabs>
        <w:ind w:left="720"/>
        <w:rPr>
          <w:rFonts w:cstheme="minorHAnsi"/>
        </w:rPr>
      </w:pPr>
      <w:r w:rsidRPr="00A93CB3">
        <w:rPr>
          <w:rFonts w:cstheme="minorHAnsi"/>
        </w:rPr>
        <w:t xml:space="preserve">68 cases were owed a relief duty </w:t>
      </w:r>
    </w:p>
    <w:p w:rsidR="00060DCB" w:rsidRPr="00A93CB3" w:rsidRDefault="00060DCB" w:rsidP="00060DCB">
      <w:pPr>
        <w:pStyle w:val="ListParagraph"/>
        <w:numPr>
          <w:ilvl w:val="0"/>
          <w:numId w:val="8"/>
        </w:numPr>
        <w:tabs>
          <w:tab w:val="left" w:pos="2476"/>
        </w:tabs>
        <w:ind w:left="720"/>
        <w:rPr>
          <w:rFonts w:cstheme="minorHAnsi"/>
        </w:rPr>
      </w:pPr>
      <w:r w:rsidRPr="00A93CB3">
        <w:rPr>
          <w:rFonts w:cstheme="minorHAnsi"/>
        </w:rPr>
        <w:t xml:space="preserve">12 cases were not deemed as being homeless </w:t>
      </w:r>
    </w:p>
    <w:p w:rsidR="00060DCB" w:rsidRPr="00A93CB3" w:rsidRDefault="00060DCB" w:rsidP="00060DCB">
      <w:pPr>
        <w:tabs>
          <w:tab w:val="left" w:pos="2476"/>
        </w:tabs>
        <w:rPr>
          <w:rFonts w:cstheme="minorHAnsi"/>
        </w:rPr>
      </w:pPr>
      <w:r w:rsidRPr="00A93CB3">
        <w:rPr>
          <w:rFonts w:cstheme="minorHAnsi"/>
        </w:rPr>
        <w:t xml:space="preserve">In the year </w:t>
      </w:r>
    </w:p>
    <w:p w:rsidR="00060DCB" w:rsidRPr="00A93CB3" w:rsidRDefault="00060DCB" w:rsidP="00060DCB">
      <w:pPr>
        <w:pStyle w:val="ListParagraph"/>
        <w:numPr>
          <w:ilvl w:val="0"/>
          <w:numId w:val="8"/>
        </w:numPr>
        <w:tabs>
          <w:tab w:val="left" w:pos="2476"/>
        </w:tabs>
        <w:ind w:left="720"/>
        <w:rPr>
          <w:rFonts w:cstheme="minorHAnsi"/>
        </w:rPr>
      </w:pPr>
      <w:r w:rsidRPr="00A93CB3">
        <w:rPr>
          <w:rFonts w:cstheme="minorHAnsi"/>
        </w:rPr>
        <w:t>43 cases were prevented</w:t>
      </w:r>
    </w:p>
    <w:p w:rsidR="00060DCB" w:rsidRPr="00A93CB3" w:rsidRDefault="00060DCB" w:rsidP="00060DCB">
      <w:pPr>
        <w:pStyle w:val="ListParagraph"/>
        <w:numPr>
          <w:ilvl w:val="0"/>
          <w:numId w:val="8"/>
        </w:numPr>
        <w:tabs>
          <w:tab w:val="left" w:pos="2476"/>
        </w:tabs>
        <w:ind w:left="720"/>
        <w:rPr>
          <w:rFonts w:cstheme="minorHAnsi"/>
        </w:rPr>
      </w:pPr>
      <w:r w:rsidRPr="00A93CB3">
        <w:rPr>
          <w:rFonts w:cstheme="minorHAnsi"/>
        </w:rPr>
        <w:t>20 cases were relieved</w:t>
      </w:r>
    </w:p>
    <w:p w:rsidR="00060DCB" w:rsidRPr="00A93CB3" w:rsidRDefault="00060DCB" w:rsidP="00060DCB">
      <w:pPr>
        <w:pStyle w:val="ListParagraph"/>
        <w:numPr>
          <w:ilvl w:val="0"/>
          <w:numId w:val="8"/>
        </w:numPr>
        <w:tabs>
          <w:tab w:val="left" w:pos="2476"/>
        </w:tabs>
        <w:ind w:left="720"/>
        <w:rPr>
          <w:rFonts w:cstheme="minorHAnsi"/>
        </w:rPr>
      </w:pPr>
      <w:r w:rsidRPr="00A93CB3">
        <w:rPr>
          <w:rFonts w:cstheme="minorHAnsi"/>
        </w:rPr>
        <w:lastRenderedPageBreak/>
        <w:t xml:space="preserve">58 cases were closed – We have lost contact or the applicant has stated that they no longer require advice 14 cases had their duty discharged – These are cases where </w:t>
      </w:r>
      <w:proofErr w:type="spellStart"/>
      <w:r w:rsidRPr="00A93CB3">
        <w:rPr>
          <w:rFonts w:cstheme="minorHAnsi"/>
        </w:rPr>
        <w:t>whe</w:t>
      </w:r>
      <w:proofErr w:type="spellEnd"/>
      <w:r w:rsidRPr="00A93CB3">
        <w:rPr>
          <w:rFonts w:cstheme="minorHAnsi"/>
        </w:rPr>
        <w:t xml:space="preserve"> have moved on from the relief stage and made a main housing decision. We have discharged the duty either  by accommodating them or by them losing the accommodation provided in the interim   </w:t>
      </w:r>
    </w:p>
    <w:p w:rsidR="00060DCB" w:rsidRPr="00A93CB3" w:rsidRDefault="00060DCB" w:rsidP="006C7695">
      <w:pPr>
        <w:rPr>
          <w:b/>
        </w:rPr>
      </w:pPr>
    </w:p>
    <w:p w:rsidR="00060DCB" w:rsidRPr="00A93CB3" w:rsidRDefault="00060DCB" w:rsidP="00060DCB">
      <w:pPr>
        <w:pStyle w:val="ListParagraph"/>
        <w:numPr>
          <w:ilvl w:val="0"/>
          <w:numId w:val="9"/>
        </w:numPr>
        <w:tabs>
          <w:tab w:val="left" w:pos="2476"/>
        </w:tabs>
        <w:rPr>
          <w:rFonts w:cstheme="minorHAnsi"/>
          <w:b/>
        </w:rPr>
      </w:pPr>
      <w:r w:rsidRPr="00A93CB3">
        <w:rPr>
          <w:rFonts w:cstheme="minorHAnsi"/>
          <w:b/>
        </w:rPr>
        <w:t>Other (128)</w:t>
      </w:r>
    </w:p>
    <w:p w:rsidR="00060DCB" w:rsidRPr="00A93CB3" w:rsidRDefault="00060DCB" w:rsidP="00060DCB">
      <w:pPr>
        <w:tabs>
          <w:tab w:val="left" w:pos="2476"/>
        </w:tabs>
        <w:rPr>
          <w:rFonts w:cstheme="minorHAnsi"/>
        </w:rPr>
      </w:pPr>
      <w:r w:rsidRPr="00A93CB3">
        <w:rPr>
          <w:rFonts w:cstheme="minorHAnsi"/>
        </w:rPr>
        <w:t xml:space="preserve">These cases in the main relate to cases added so that Discretionary housing payments can be recorded.  We work closely with the Housing Benefit service who can award additional payments of housing benefit to assist people to remain in their home, an example would be if a person is subject to an under occupation charge or have had a change in circumstances and can’t afford the rent.  Discretionary housing payments can also be used to fund things such as moving costs where people need to move but cannot meet the costs. If a Discretionary Housing Payment were not made in these cases the result would be them becoming homeless.  This category also includes move on from supported housing and cases that do not relate to other categories.  </w:t>
      </w:r>
    </w:p>
    <w:p w:rsidR="00060DCB" w:rsidRPr="00A93CB3" w:rsidRDefault="00060DCB" w:rsidP="00060DCB">
      <w:pPr>
        <w:tabs>
          <w:tab w:val="left" w:pos="2476"/>
        </w:tabs>
        <w:rPr>
          <w:rFonts w:cs="Arial"/>
        </w:rPr>
      </w:pPr>
      <w:r w:rsidRPr="00A93CB3">
        <w:rPr>
          <w:rFonts w:cs="Arial"/>
        </w:rPr>
        <w:t xml:space="preserve">In the year </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93 cases were prevented</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 xml:space="preserve">3 cases were relived </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 xml:space="preserve">1 case required the main duty to be discharged </w:t>
      </w:r>
    </w:p>
    <w:p w:rsidR="00060DCB" w:rsidRPr="00A93CB3" w:rsidRDefault="00060DCB" w:rsidP="00060DCB">
      <w:pPr>
        <w:pStyle w:val="ListParagraph"/>
        <w:tabs>
          <w:tab w:val="left" w:pos="2476"/>
        </w:tabs>
        <w:rPr>
          <w:rFonts w:cs="Arial"/>
        </w:rPr>
      </w:pPr>
    </w:p>
    <w:p w:rsidR="00060DCB" w:rsidRPr="00A93CB3" w:rsidRDefault="00060DCB" w:rsidP="00060DCB">
      <w:pPr>
        <w:pStyle w:val="ListParagraph"/>
        <w:numPr>
          <w:ilvl w:val="0"/>
          <w:numId w:val="8"/>
        </w:numPr>
        <w:tabs>
          <w:tab w:val="left" w:pos="2476"/>
        </w:tabs>
        <w:ind w:left="720"/>
        <w:rPr>
          <w:rFonts w:cs="Arial"/>
        </w:rPr>
      </w:pPr>
      <w:r w:rsidRPr="00A93CB3">
        <w:rPr>
          <w:rFonts w:cs="Arial"/>
        </w:rPr>
        <w:t>All the remaining cases were closed apart from 6 cases which are still ongoing</w:t>
      </w:r>
    </w:p>
    <w:p w:rsidR="00060DCB" w:rsidRPr="00A93CB3" w:rsidRDefault="00060DCB" w:rsidP="00060DCB">
      <w:pPr>
        <w:pStyle w:val="ListParagraph"/>
        <w:tabs>
          <w:tab w:val="left" w:pos="2476"/>
        </w:tabs>
      </w:pPr>
    </w:p>
    <w:p w:rsidR="00060DCB" w:rsidRPr="00A93CB3" w:rsidRDefault="00060DCB" w:rsidP="00060DCB">
      <w:pPr>
        <w:pStyle w:val="ListParagraph"/>
        <w:numPr>
          <w:ilvl w:val="0"/>
          <w:numId w:val="9"/>
        </w:numPr>
        <w:tabs>
          <w:tab w:val="left" w:pos="2476"/>
        </w:tabs>
        <w:rPr>
          <w:rFonts w:cs="Arial"/>
        </w:rPr>
      </w:pPr>
      <w:r w:rsidRPr="00A93CB3">
        <w:rPr>
          <w:rFonts w:cs="Arial"/>
        </w:rPr>
        <w:t>End of Assured Shorthold Tenancy (121)</w:t>
      </w:r>
    </w:p>
    <w:p w:rsidR="00060DCB" w:rsidRPr="00A93CB3" w:rsidRDefault="00060DCB" w:rsidP="00060DCB">
      <w:pPr>
        <w:tabs>
          <w:tab w:val="left" w:pos="2476"/>
        </w:tabs>
        <w:rPr>
          <w:rFonts w:cs="Arial"/>
        </w:rPr>
      </w:pPr>
      <w:r w:rsidRPr="00A93CB3">
        <w:rPr>
          <w:rFonts w:cs="Arial"/>
        </w:rPr>
        <w:t xml:space="preserve">These are mainly used for private lets and the break- down is as follows </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62 cases were due to the landlord selling the property</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18 cases related to rent arrears due to a change in circumstances</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1 case involved a breach of tenancy ( not rent arrears)</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1 case involved an illegal eviction</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1 case was due a rent increase</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4 cases related to rent arrears due to reduction in employment income</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10 cases related to difficulty with budgeting</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2 cases were due to changes in benefit entitlement</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 xml:space="preserve">2 cases were due to complaints about disrepair </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 xml:space="preserve">20 cases of “other” were recorded </w:t>
      </w:r>
    </w:p>
    <w:p w:rsidR="00060DCB" w:rsidRPr="00A93CB3" w:rsidRDefault="00060DCB" w:rsidP="00060DCB">
      <w:pPr>
        <w:tabs>
          <w:tab w:val="left" w:pos="2476"/>
        </w:tabs>
        <w:rPr>
          <w:rFonts w:cs="Arial"/>
        </w:rPr>
      </w:pPr>
      <w:r w:rsidRPr="00A93CB3">
        <w:rPr>
          <w:rFonts w:cs="Arial"/>
        </w:rPr>
        <w:t xml:space="preserve">For Assured Shorthold Tenancies as a whole </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47 cases were prevented</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 xml:space="preserve">12 cases were relived </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41 cases were closed</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8 cases had a duty discharged</w:t>
      </w:r>
    </w:p>
    <w:p w:rsidR="00060DCB" w:rsidRPr="00A93CB3" w:rsidRDefault="00060DCB" w:rsidP="00060DCB">
      <w:pPr>
        <w:tabs>
          <w:tab w:val="left" w:pos="2476"/>
        </w:tabs>
        <w:rPr>
          <w:rFonts w:cs="Arial"/>
        </w:rPr>
      </w:pPr>
    </w:p>
    <w:p w:rsidR="00135CFC" w:rsidRDefault="00135CFC" w:rsidP="00060DCB">
      <w:pPr>
        <w:tabs>
          <w:tab w:val="left" w:pos="2476"/>
        </w:tabs>
        <w:rPr>
          <w:rFonts w:cs="Arial"/>
        </w:rPr>
      </w:pPr>
    </w:p>
    <w:p w:rsidR="00473328" w:rsidRDefault="00473328" w:rsidP="00060DCB">
      <w:pPr>
        <w:tabs>
          <w:tab w:val="left" w:pos="2476"/>
        </w:tabs>
        <w:rPr>
          <w:rFonts w:cs="Arial"/>
        </w:rPr>
      </w:pPr>
    </w:p>
    <w:p w:rsidR="00473328" w:rsidRDefault="00473328" w:rsidP="00060DCB">
      <w:pPr>
        <w:tabs>
          <w:tab w:val="left" w:pos="2476"/>
        </w:tabs>
        <w:rPr>
          <w:rFonts w:cs="Arial"/>
        </w:rPr>
      </w:pPr>
    </w:p>
    <w:p w:rsidR="00473328" w:rsidRDefault="00473328" w:rsidP="00060DCB">
      <w:pPr>
        <w:tabs>
          <w:tab w:val="left" w:pos="2476"/>
        </w:tabs>
        <w:rPr>
          <w:rFonts w:cs="Arial"/>
        </w:rPr>
      </w:pPr>
    </w:p>
    <w:p w:rsidR="00060DCB" w:rsidRPr="00A93CB3" w:rsidRDefault="00060DCB" w:rsidP="00060DCB">
      <w:pPr>
        <w:tabs>
          <w:tab w:val="left" w:pos="2476"/>
        </w:tabs>
        <w:rPr>
          <w:rFonts w:cs="Arial"/>
        </w:rPr>
      </w:pPr>
      <w:r w:rsidRPr="00A93CB3">
        <w:rPr>
          <w:rFonts w:cs="Arial"/>
        </w:rPr>
        <w:t xml:space="preserve">4. Domestic </w:t>
      </w:r>
      <w:r w:rsidR="00231241">
        <w:rPr>
          <w:rFonts w:cs="Arial"/>
        </w:rPr>
        <w:t>Abuse</w:t>
      </w:r>
      <w:r w:rsidRPr="00A93CB3">
        <w:rPr>
          <w:rFonts w:cs="Arial"/>
        </w:rPr>
        <w:t xml:space="preserve"> (107) </w:t>
      </w:r>
    </w:p>
    <w:p w:rsidR="00060DCB" w:rsidRPr="00A93CB3" w:rsidRDefault="00060DCB" w:rsidP="00060DCB">
      <w:pPr>
        <w:tabs>
          <w:tab w:val="left" w:pos="2476"/>
        </w:tabs>
        <w:rPr>
          <w:rFonts w:cs="Arial"/>
        </w:rPr>
      </w:pPr>
      <w:r w:rsidRPr="00A93CB3">
        <w:rPr>
          <w:rFonts w:cs="Arial"/>
        </w:rPr>
        <w:t xml:space="preserve">The Council supports victims of domestic </w:t>
      </w:r>
      <w:r w:rsidR="00231241">
        <w:rPr>
          <w:rFonts w:cs="Arial"/>
        </w:rPr>
        <w:t>abuse</w:t>
      </w:r>
      <w:r w:rsidRPr="00A93CB3">
        <w:rPr>
          <w:rFonts w:cs="Arial"/>
        </w:rPr>
        <w:t xml:space="preserve"> both through providing additional security into the victims home and helping with securing suitable alternative accommodation when it is not safe to stay in the family home. The breakdown for domestic </w:t>
      </w:r>
      <w:r w:rsidR="00231241">
        <w:rPr>
          <w:rFonts w:cs="Arial"/>
        </w:rPr>
        <w:t>abuse</w:t>
      </w:r>
      <w:r w:rsidRPr="00A93CB3">
        <w:rPr>
          <w:rFonts w:cs="Arial"/>
        </w:rPr>
        <w:t xml:space="preserve"> is as follows:</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 xml:space="preserve">72 cases were owed a prevention duty (these include </w:t>
      </w:r>
      <w:r w:rsidR="00A56874">
        <w:rPr>
          <w:rFonts w:cs="Arial"/>
        </w:rPr>
        <w:t xml:space="preserve">40 </w:t>
      </w:r>
      <w:r w:rsidRPr="00A93CB3">
        <w:rPr>
          <w:rFonts w:cs="Arial"/>
        </w:rPr>
        <w:t xml:space="preserve">referrals under the sanctuary Scheme where we put additional security in place so that victims of domestic </w:t>
      </w:r>
      <w:r w:rsidR="00231241">
        <w:rPr>
          <w:rFonts w:cs="Arial"/>
        </w:rPr>
        <w:t>abuse</w:t>
      </w:r>
      <w:r w:rsidRPr="00A93CB3">
        <w:rPr>
          <w:rFonts w:cs="Arial"/>
        </w:rPr>
        <w:t xml:space="preserve"> feel safer to remain in their home)</w:t>
      </w:r>
    </w:p>
    <w:p w:rsidR="00060DCB" w:rsidRPr="00A93CB3" w:rsidRDefault="00060DCB" w:rsidP="00060DCB">
      <w:pPr>
        <w:pStyle w:val="ListParagraph"/>
        <w:numPr>
          <w:ilvl w:val="0"/>
          <w:numId w:val="8"/>
        </w:numPr>
        <w:tabs>
          <w:tab w:val="left" w:pos="2476"/>
        </w:tabs>
        <w:ind w:left="720"/>
        <w:rPr>
          <w:rFonts w:cs="Arial"/>
        </w:rPr>
      </w:pPr>
      <w:r w:rsidRPr="00A93CB3">
        <w:rPr>
          <w:rFonts w:cs="Arial"/>
        </w:rPr>
        <w:t>31 cases were owed a relief duty</w:t>
      </w:r>
    </w:p>
    <w:p w:rsidR="00060DCB" w:rsidRDefault="00BB2902" w:rsidP="00060DCB">
      <w:pPr>
        <w:pStyle w:val="ListParagraph"/>
        <w:numPr>
          <w:ilvl w:val="0"/>
          <w:numId w:val="8"/>
        </w:numPr>
        <w:tabs>
          <w:tab w:val="left" w:pos="2476"/>
        </w:tabs>
        <w:ind w:left="720"/>
        <w:rPr>
          <w:rFonts w:cs="Arial"/>
        </w:rPr>
      </w:pPr>
      <w:r>
        <w:rPr>
          <w:rFonts w:cs="Arial"/>
        </w:rPr>
        <w:t>55</w:t>
      </w:r>
      <w:r w:rsidR="00060DCB" w:rsidRPr="00A93CB3">
        <w:rPr>
          <w:rFonts w:cs="Arial"/>
        </w:rPr>
        <w:t xml:space="preserve"> cases were </w:t>
      </w:r>
      <w:r>
        <w:rPr>
          <w:rFonts w:cs="Arial"/>
        </w:rPr>
        <w:t>prevented</w:t>
      </w:r>
    </w:p>
    <w:p w:rsidR="006E4C09" w:rsidRDefault="006E4C09" w:rsidP="00060DCB">
      <w:pPr>
        <w:pStyle w:val="ListParagraph"/>
        <w:numPr>
          <w:ilvl w:val="0"/>
          <w:numId w:val="8"/>
        </w:numPr>
        <w:tabs>
          <w:tab w:val="left" w:pos="2476"/>
        </w:tabs>
        <w:ind w:left="720"/>
        <w:rPr>
          <w:rFonts w:cs="Arial"/>
        </w:rPr>
      </w:pPr>
      <w:r>
        <w:rPr>
          <w:rFonts w:cs="Arial"/>
        </w:rPr>
        <w:t>10 cases were relieved</w:t>
      </w:r>
    </w:p>
    <w:p w:rsidR="006E4C09" w:rsidRDefault="006E4C09" w:rsidP="00060DCB">
      <w:pPr>
        <w:pStyle w:val="ListParagraph"/>
        <w:numPr>
          <w:ilvl w:val="0"/>
          <w:numId w:val="8"/>
        </w:numPr>
        <w:tabs>
          <w:tab w:val="left" w:pos="2476"/>
        </w:tabs>
        <w:ind w:left="720"/>
        <w:rPr>
          <w:rFonts w:cs="Arial"/>
        </w:rPr>
      </w:pPr>
      <w:r>
        <w:rPr>
          <w:rFonts w:cs="Arial"/>
        </w:rPr>
        <w:t>6 cases had main duty awarded and discharged</w:t>
      </w:r>
    </w:p>
    <w:p w:rsidR="006E4C09" w:rsidRDefault="006E4C09" w:rsidP="00060DCB">
      <w:pPr>
        <w:pStyle w:val="ListParagraph"/>
        <w:numPr>
          <w:ilvl w:val="0"/>
          <w:numId w:val="8"/>
        </w:numPr>
        <w:tabs>
          <w:tab w:val="left" w:pos="2476"/>
        </w:tabs>
        <w:ind w:left="720"/>
        <w:rPr>
          <w:rFonts w:cs="Arial"/>
        </w:rPr>
      </w:pPr>
      <w:r>
        <w:rPr>
          <w:rFonts w:cs="Arial"/>
        </w:rPr>
        <w:t>3 were given advice</w:t>
      </w:r>
    </w:p>
    <w:p w:rsidR="006E4C09" w:rsidRDefault="006E4C09" w:rsidP="00060DCB">
      <w:pPr>
        <w:pStyle w:val="ListParagraph"/>
        <w:numPr>
          <w:ilvl w:val="0"/>
          <w:numId w:val="8"/>
        </w:numPr>
        <w:tabs>
          <w:tab w:val="left" w:pos="2476"/>
        </w:tabs>
        <w:ind w:left="720"/>
        <w:rPr>
          <w:rFonts w:cs="Arial"/>
        </w:rPr>
      </w:pPr>
      <w:r>
        <w:rPr>
          <w:rFonts w:cs="Arial"/>
        </w:rPr>
        <w:t xml:space="preserve">30 were closed </w:t>
      </w:r>
      <w:r w:rsidR="00A56874">
        <w:rPr>
          <w:rFonts w:cs="Arial"/>
        </w:rPr>
        <w:t xml:space="preserve">of these 13 were closed because the customer did not respond to contact requests </w:t>
      </w:r>
    </w:p>
    <w:p w:rsidR="006E4C09" w:rsidRDefault="006E4C09" w:rsidP="00060DCB">
      <w:pPr>
        <w:pStyle w:val="ListParagraph"/>
        <w:numPr>
          <w:ilvl w:val="0"/>
          <w:numId w:val="8"/>
        </w:numPr>
        <w:tabs>
          <w:tab w:val="left" w:pos="2476"/>
        </w:tabs>
        <w:ind w:left="720"/>
        <w:rPr>
          <w:rFonts w:cs="Arial"/>
        </w:rPr>
      </w:pPr>
      <w:r>
        <w:rPr>
          <w:rFonts w:cs="Arial"/>
        </w:rPr>
        <w:t>2 had no duty</w:t>
      </w:r>
    </w:p>
    <w:p w:rsidR="00E40844" w:rsidRDefault="00E40844" w:rsidP="00E40844">
      <w:pPr>
        <w:pStyle w:val="ListParagraph"/>
        <w:tabs>
          <w:tab w:val="left" w:pos="2476"/>
        </w:tabs>
        <w:rPr>
          <w:rFonts w:cs="Arial"/>
        </w:rPr>
      </w:pPr>
    </w:p>
    <w:p w:rsidR="00A56874" w:rsidRPr="00A93CB3" w:rsidRDefault="00A56874" w:rsidP="00E40844">
      <w:pPr>
        <w:pStyle w:val="ListParagraph"/>
        <w:tabs>
          <w:tab w:val="left" w:pos="2476"/>
        </w:tabs>
        <w:rPr>
          <w:rFonts w:cs="Arial"/>
        </w:rPr>
      </w:pPr>
      <w:r>
        <w:rPr>
          <w:rFonts w:cs="Arial"/>
        </w:rPr>
        <w:t xml:space="preserve">The Council deals with a number of presentations from out of area where women have accessed the local refuge </w:t>
      </w:r>
    </w:p>
    <w:p w:rsidR="00BE35ED" w:rsidRPr="00A93CB3" w:rsidRDefault="00BE35ED" w:rsidP="00BE35ED">
      <w:pPr>
        <w:tabs>
          <w:tab w:val="left" w:pos="2476"/>
        </w:tabs>
        <w:rPr>
          <w:rFonts w:cs="Arial"/>
        </w:rPr>
      </w:pPr>
    </w:p>
    <w:p w:rsidR="00BE35ED" w:rsidRPr="00A93CB3" w:rsidRDefault="0066629B" w:rsidP="00BE35ED">
      <w:pPr>
        <w:tabs>
          <w:tab w:val="left" w:pos="2476"/>
        </w:tabs>
        <w:contextualSpacing/>
        <w:rPr>
          <w:rFonts w:cs="Arial"/>
        </w:rPr>
      </w:pPr>
      <w:r>
        <w:rPr>
          <w:rFonts w:cs="Arial"/>
        </w:rPr>
        <w:t>Suzanne just keep the Sanctuary information at a high level and summary lev</w:t>
      </w:r>
      <w:r w:rsidR="00231241">
        <w:rPr>
          <w:rFonts w:cs="Arial"/>
        </w:rPr>
        <w:t>e</w:t>
      </w:r>
      <w:r>
        <w:rPr>
          <w:rFonts w:cs="Arial"/>
        </w:rPr>
        <w:t>l rather than going into great detail.</w:t>
      </w:r>
    </w:p>
    <w:p w:rsidR="00BE35ED" w:rsidRPr="00A93CB3" w:rsidRDefault="00BE35ED" w:rsidP="00BE35ED">
      <w:pPr>
        <w:tabs>
          <w:tab w:val="left" w:pos="2476"/>
        </w:tabs>
        <w:rPr>
          <w:rFonts w:cs="Arial"/>
          <w:b/>
        </w:rPr>
      </w:pPr>
      <w:r w:rsidRPr="00A93CB3">
        <w:rPr>
          <w:rFonts w:cs="Arial"/>
          <w:b/>
        </w:rPr>
        <w:t>5. Relationship breakdown (73)</w:t>
      </w:r>
    </w:p>
    <w:p w:rsidR="00BE35ED" w:rsidRPr="00A93CB3" w:rsidRDefault="00BE35ED" w:rsidP="00BE35ED">
      <w:pPr>
        <w:tabs>
          <w:tab w:val="left" w:pos="2476"/>
        </w:tabs>
        <w:rPr>
          <w:rFonts w:cs="Arial"/>
        </w:rPr>
      </w:pPr>
      <w:r w:rsidRPr="00A93CB3">
        <w:rPr>
          <w:rFonts w:cs="Arial"/>
        </w:rPr>
        <w:t>The number of relationship breakdown cases are outlined below:</w:t>
      </w:r>
    </w:p>
    <w:p w:rsidR="00BE35ED" w:rsidRPr="00A93CB3" w:rsidRDefault="00BE35ED" w:rsidP="00BE35ED">
      <w:pPr>
        <w:numPr>
          <w:ilvl w:val="0"/>
          <w:numId w:val="8"/>
        </w:numPr>
        <w:tabs>
          <w:tab w:val="left" w:pos="2476"/>
        </w:tabs>
        <w:ind w:left="720"/>
        <w:contextualSpacing/>
        <w:rPr>
          <w:rFonts w:cs="Arial"/>
        </w:rPr>
      </w:pPr>
      <w:r w:rsidRPr="00A93CB3">
        <w:rPr>
          <w:rFonts w:cs="Arial"/>
        </w:rPr>
        <w:t>32 cases were owed a prevention duty</w:t>
      </w:r>
    </w:p>
    <w:p w:rsidR="00BE35ED" w:rsidRPr="00A93CB3" w:rsidRDefault="00BE35ED" w:rsidP="00BE35ED">
      <w:pPr>
        <w:numPr>
          <w:ilvl w:val="0"/>
          <w:numId w:val="8"/>
        </w:numPr>
        <w:tabs>
          <w:tab w:val="left" w:pos="2476"/>
        </w:tabs>
        <w:ind w:left="720"/>
        <w:contextualSpacing/>
        <w:rPr>
          <w:rFonts w:cs="Arial"/>
        </w:rPr>
      </w:pPr>
      <w:r w:rsidRPr="00A93CB3">
        <w:rPr>
          <w:rFonts w:cs="Arial"/>
        </w:rPr>
        <w:t>29 cases were owed a relief duty</w:t>
      </w:r>
    </w:p>
    <w:p w:rsidR="00BE35ED" w:rsidRPr="00A93CB3" w:rsidRDefault="00BE35ED" w:rsidP="00BE35ED">
      <w:pPr>
        <w:numPr>
          <w:ilvl w:val="0"/>
          <w:numId w:val="8"/>
        </w:numPr>
        <w:tabs>
          <w:tab w:val="left" w:pos="2476"/>
        </w:tabs>
        <w:ind w:left="720"/>
        <w:contextualSpacing/>
        <w:rPr>
          <w:rFonts w:cs="Arial"/>
        </w:rPr>
      </w:pPr>
      <w:r w:rsidRPr="00A93CB3">
        <w:rPr>
          <w:rFonts w:cs="Arial"/>
        </w:rPr>
        <w:t>12 cases were not deemed to be homeless</w:t>
      </w:r>
    </w:p>
    <w:p w:rsidR="00BE35ED" w:rsidRPr="00A93CB3" w:rsidRDefault="00BE35ED" w:rsidP="00BE35ED">
      <w:pPr>
        <w:tabs>
          <w:tab w:val="left" w:pos="2476"/>
        </w:tabs>
        <w:rPr>
          <w:rFonts w:cs="Arial"/>
        </w:rPr>
      </w:pPr>
      <w:r w:rsidRPr="00A93CB3">
        <w:rPr>
          <w:rFonts w:cs="Arial"/>
        </w:rPr>
        <w:t xml:space="preserve">In the year </w:t>
      </w:r>
    </w:p>
    <w:p w:rsidR="00BE35ED" w:rsidRPr="00A93CB3" w:rsidRDefault="00BE35ED" w:rsidP="00BE35ED">
      <w:pPr>
        <w:numPr>
          <w:ilvl w:val="0"/>
          <w:numId w:val="8"/>
        </w:numPr>
        <w:tabs>
          <w:tab w:val="left" w:pos="2476"/>
        </w:tabs>
        <w:ind w:left="720"/>
        <w:contextualSpacing/>
        <w:rPr>
          <w:rFonts w:cs="Arial"/>
        </w:rPr>
      </w:pPr>
      <w:r w:rsidRPr="00A93CB3">
        <w:rPr>
          <w:rFonts w:cs="Arial"/>
        </w:rPr>
        <w:t xml:space="preserve">7 cases were prevented </w:t>
      </w:r>
    </w:p>
    <w:p w:rsidR="00BE35ED" w:rsidRPr="00A93CB3" w:rsidRDefault="00BE35ED" w:rsidP="00BE35ED">
      <w:pPr>
        <w:numPr>
          <w:ilvl w:val="0"/>
          <w:numId w:val="8"/>
        </w:numPr>
        <w:tabs>
          <w:tab w:val="left" w:pos="2476"/>
        </w:tabs>
        <w:ind w:left="720"/>
        <w:contextualSpacing/>
        <w:rPr>
          <w:rFonts w:cs="Arial"/>
        </w:rPr>
      </w:pPr>
      <w:r w:rsidRPr="00A93CB3">
        <w:rPr>
          <w:rFonts w:cs="Arial"/>
        </w:rPr>
        <w:t>8 cases were relieved</w:t>
      </w:r>
    </w:p>
    <w:p w:rsidR="00BE35ED" w:rsidRPr="00A93CB3" w:rsidRDefault="00BE35ED" w:rsidP="00BE35ED">
      <w:pPr>
        <w:numPr>
          <w:ilvl w:val="0"/>
          <w:numId w:val="8"/>
        </w:numPr>
        <w:tabs>
          <w:tab w:val="left" w:pos="2476"/>
        </w:tabs>
        <w:ind w:left="720"/>
        <w:contextualSpacing/>
        <w:rPr>
          <w:rFonts w:cs="Arial"/>
        </w:rPr>
      </w:pPr>
      <w:r w:rsidRPr="00A93CB3">
        <w:rPr>
          <w:rFonts w:cs="Arial"/>
        </w:rPr>
        <w:t>5 cases had a duty discharged</w:t>
      </w:r>
    </w:p>
    <w:p w:rsidR="00BE35ED" w:rsidRDefault="00BE35ED" w:rsidP="00BE35ED">
      <w:pPr>
        <w:numPr>
          <w:ilvl w:val="0"/>
          <w:numId w:val="8"/>
        </w:numPr>
        <w:tabs>
          <w:tab w:val="left" w:pos="2476"/>
        </w:tabs>
        <w:ind w:left="720"/>
        <w:contextualSpacing/>
        <w:rPr>
          <w:rFonts w:cs="Arial"/>
        </w:rPr>
      </w:pPr>
      <w:r w:rsidRPr="00A93CB3">
        <w:rPr>
          <w:rFonts w:cs="Arial"/>
        </w:rPr>
        <w:t xml:space="preserve">46 cases were closed </w:t>
      </w:r>
    </w:p>
    <w:p w:rsidR="00733772" w:rsidRPr="00A93CB3" w:rsidRDefault="00733772" w:rsidP="00733772">
      <w:pPr>
        <w:tabs>
          <w:tab w:val="left" w:pos="2476"/>
        </w:tabs>
        <w:ind w:left="720"/>
        <w:contextualSpacing/>
        <w:rPr>
          <w:rFonts w:cs="Arial"/>
        </w:rPr>
      </w:pPr>
    </w:p>
    <w:p w:rsidR="00060DCB" w:rsidRPr="00877791" w:rsidRDefault="00BE35ED" w:rsidP="00877791">
      <w:pPr>
        <w:tabs>
          <w:tab w:val="left" w:pos="2476"/>
        </w:tabs>
        <w:rPr>
          <w:rFonts w:cs="Arial"/>
        </w:rPr>
      </w:pPr>
      <w:r w:rsidRPr="00A93CB3">
        <w:rPr>
          <w:rFonts w:cs="Arial"/>
        </w:rPr>
        <w:t>It is worth noting that the main reasons for loss of social rent were difficulty in budgeting and change of circumstances and the main reasons for the loss of supported housing were breach of tenancy other than rent arrears. Only 1 case was due to rent arrears and 1 person was no longer eligible for supported</w:t>
      </w:r>
      <w:r w:rsidRPr="00A93CB3">
        <w:rPr>
          <w:rFonts w:cs="Arial"/>
          <w:sz w:val="28"/>
          <w:szCs w:val="28"/>
        </w:rPr>
        <w:t xml:space="preserve"> </w:t>
      </w:r>
      <w:r w:rsidRPr="00A93CB3">
        <w:rPr>
          <w:rFonts w:cs="Arial"/>
        </w:rPr>
        <w:t>housing.</w:t>
      </w:r>
    </w:p>
    <w:p w:rsidR="00BE35ED" w:rsidRPr="00A93CB3" w:rsidRDefault="00BA21C9" w:rsidP="006C7695">
      <w:pPr>
        <w:rPr>
          <w:b/>
        </w:rPr>
      </w:pPr>
      <w:r w:rsidRPr="00A93CB3">
        <w:rPr>
          <w:b/>
        </w:rPr>
        <w:t xml:space="preserve">Post </w:t>
      </w:r>
      <w:r w:rsidR="00BE35ED" w:rsidRPr="00A93CB3">
        <w:rPr>
          <w:b/>
        </w:rPr>
        <w:t>HRA information</w:t>
      </w:r>
      <w:r w:rsidRPr="00A93CB3">
        <w:rPr>
          <w:b/>
        </w:rPr>
        <w:t xml:space="preserve"> </w:t>
      </w:r>
      <w:r w:rsidR="00BE35ED" w:rsidRPr="00A93CB3">
        <w:rPr>
          <w:b/>
        </w:rPr>
        <w:t>regarding support needs has also been collected</w:t>
      </w:r>
      <w:r w:rsidR="0066629B">
        <w:rPr>
          <w:b/>
        </w:rPr>
        <w:t xml:space="preserve"> </w:t>
      </w:r>
      <w:r w:rsidR="0066629B" w:rsidRPr="00806A7E">
        <w:t xml:space="preserve">– </w:t>
      </w:r>
      <w:r w:rsidR="00052D6F" w:rsidRPr="00806A7E">
        <w:t xml:space="preserve">South </w:t>
      </w:r>
      <w:proofErr w:type="spellStart"/>
      <w:r w:rsidR="00052D6F" w:rsidRPr="00806A7E">
        <w:t>Ribble</w:t>
      </w:r>
      <w:proofErr w:type="spellEnd"/>
      <w:r w:rsidR="00052D6F" w:rsidRPr="00806A7E">
        <w:t xml:space="preserve"> has a specific drop in service for young people aged 16-25.  This is a </w:t>
      </w:r>
      <w:proofErr w:type="spellStart"/>
      <w:r w:rsidR="00052D6F" w:rsidRPr="00806A7E">
        <w:t>well established</w:t>
      </w:r>
      <w:proofErr w:type="spellEnd"/>
      <w:r w:rsidR="00052D6F" w:rsidRPr="00806A7E">
        <w:t xml:space="preserve"> service run by KEY, young </w:t>
      </w:r>
      <w:r w:rsidR="00052D6F" w:rsidRPr="00806A7E">
        <w:lastRenderedPageBreak/>
        <w:t xml:space="preserve">people are able to access other support as well as housing advice at KEY.  The Council works very closely with KEY in respect of these young people to prevent their situation escalating to homelessness wherever possible.  Offending is one of the top three support needs nationally and regionally </w:t>
      </w:r>
      <w:r w:rsidR="009427C8" w:rsidRPr="00806A7E">
        <w:t xml:space="preserve">which is not replicated in South </w:t>
      </w:r>
      <w:proofErr w:type="spellStart"/>
      <w:r w:rsidR="009427C8" w:rsidRPr="00806A7E">
        <w:t>Ribble</w:t>
      </w:r>
      <w:proofErr w:type="spellEnd"/>
      <w:r w:rsidR="009427C8" w:rsidRPr="00806A7E">
        <w:t xml:space="preserve">, this may, however </w:t>
      </w:r>
      <w:r w:rsidR="008329CE" w:rsidRPr="00806A7E">
        <w:t>, be under recorded and will</w:t>
      </w:r>
      <w:r w:rsidR="008329CE">
        <w:rPr>
          <w:b/>
        </w:rPr>
        <w:t xml:space="preserve"> be addressed going forward</w:t>
      </w:r>
    </w:p>
    <w:p w:rsidR="00036C71" w:rsidRPr="00A93CB3" w:rsidRDefault="00877791" w:rsidP="006C7695">
      <w:pPr>
        <w:rPr>
          <w:b/>
        </w:rPr>
      </w:pPr>
      <w:r>
        <w:rPr>
          <w:b/>
        </w:rPr>
        <w:t xml:space="preserve">Table </w:t>
      </w:r>
      <w:r w:rsidR="006B1B14">
        <w:rPr>
          <w:b/>
        </w:rPr>
        <w:t>12</w:t>
      </w:r>
      <w:r>
        <w:rPr>
          <w:b/>
        </w:rPr>
        <w:t xml:space="preserve">: Support needs of those presenting for advice </w:t>
      </w:r>
    </w:p>
    <w:tbl>
      <w:tblPr>
        <w:tblStyle w:val="TableGrid"/>
        <w:tblW w:w="0" w:type="auto"/>
        <w:tblLook w:val="04A0" w:firstRow="1" w:lastRow="0" w:firstColumn="1" w:lastColumn="0" w:noHBand="0" w:noVBand="1"/>
      </w:tblPr>
      <w:tblGrid>
        <w:gridCol w:w="5098"/>
        <w:gridCol w:w="993"/>
        <w:gridCol w:w="1275"/>
        <w:gridCol w:w="1141"/>
      </w:tblGrid>
      <w:tr w:rsidR="00BF0F49" w:rsidRPr="00A93CB3" w:rsidTr="00E024A7">
        <w:tc>
          <w:tcPr>
            <w:tcW w:w="5098" w:type="dxa"/>
            <w:shd w:val="clear" w:color="auto" w:fill="9CC2E5" w:themeFill="accent1" w:themeFillTint="99"/>
          </w:tcPr>
          <w:p w:rsidR="00BF0F49" w:rsidRPr="00A93CB3" w:rsidRDefault="00BF0F49" w:rsidP="006C7695">
            <w:pPr>
              <w:rPr>
                <w:b/>
              </w:rPr>
            </w:pPr>
            <w:bookmarkStart w:id="2" w:name="_Hlk31038591"/>
          </w:p>
        </w:tc>
        <w:tc>
          <w:tcPr>
            <w:tcW w:w="993" w:type="dxa"/>
            <w:shd w:val="clear" w:color="auto" w:fill="9CC2E5" w:themeFill="accent1" w:themeFillTint="99"/>
          </w:tcPr>
          <w:p w:rsidR="00BF0F49" w:rsidRPr="00A93CB3" w:rsidRDefault="00BF0F49" w:rsidP="006C7695">
            <w:pPr>
              <w:rPr>
                <w:b/>
              </w:rPr>
            </w:pPr>
            <w:r w:rsidRPr="00A93CB3">
              <w:rPr>
                <w:b/>
              </w:rPr>
              <w:t>SRBC</w:t>
            </w:r>
          </w:p>
        </w:tc>
        <w:tc>
          <w:tcPr>
            <w:tcW w:w="1275" w:type="dxa"/>
            <w:shd w:val="clear" w:color="auto" w:fill="9CC2E5" w:themeFill="accent1" w:themeFillTint="99"/>
          </w:tcPr>
          <w:p w:rsidR="00BF0F49" w:rsidRPr="00A93CB3" w:rsidRDefault="00BF0F49" w:rsidP="006C7695">
            <w:pPr>
              <w:rPr>
                <w:b/>
              </w:rPr>
            </w:pPr>
            <w:r w:rsidRPr="00A93CB3">
              <w:rPr>
                <w:b/>
              </w:rPr>
              <w:t>National</w:t>
            </w:r>
          </w:p>
        </w:tc>
        <w:tc>
          <w:tcPr>
            <w:tcW w:w="1141" w:type="dxa"/>
            <w:shd w:val="clear" w:color="auto" w:fill="9CC2E5" w:themeFill="accent1" w:themeFillTint="99"/>
          </w:tcPr>
          <w:p w:rsidR="00BF0F49" w:rsidRPr="00A93CB3" w:rsidRDefault="00BF0F49" w:rsidP="006C7695">
            <w:pPr>
              <w:rPr>
                <w:b/>
              </w:rPr>
            </w:pPr>
            <w:r w:rsidRPr="00A93CB3">
              <w:rPr>
                <w:b/>
              </w:rPr>
              <w:t>Regional</w:t>
            </w:r>
          </w:p>
        </w:tc>
      </w:tr>
      <w:tr w:rsidR="00BF0F49" w:rsidRPr="00A93CB3" w:rsidTr="00E024A7">
        <w:tc>
          <w:tcPr>
            <w:tcW w:w="5098" w:type="dxa"/>
            <w:shd w:val="clear" w:color="auto" w:fill="9CC2E5" w:themeFill="accent1" w:themeFillTint="99"/>
          </w:tcPr>
          <w:p w:rsidR="00BF0F49" w:rsidRPr="00A93CB3" w:rsidRDefault="00BF0F49" w:rsidP="006C7695">
            <w:r w:rsidRPr="00A93CB3">
              <w:t>None</w:t>
            </w:r>
          </w:p>
        </w:tc>
        <w:tc>
          <w:tcPr>
            <w:tcW w:w="993" w:type="dxa"/>
            <w:shd w:val="clear" w:color="auto" w:fill="9CC2E5" w:themeFill="accent1" w:themeFillTint="99"/>
          </w:tcPr>
          <w:p w:rsidR="00BF0F49" w:rsidRPr="00A93CB3" w:rsidRDefault="00BF0F49" w:rsidP="006C7695">
            <w:r w:rsidRPr="00A93CB3">
              <w:t>326</w:t>
            </w:r>
          </w:p>
        </w:tc>
        <w:tc>
          <w:tcPr>
            <w:tcW w:w="1275" w:type="dxa"/>
            <w:shd w:val="clear" w:color="auto" w:fill="9CC2E5" w:themeFill="accent1" w:themeFillTint="99"/>
          </w:tcPr>
          <w:p w:rsidR="00BF0F49" w:rsidRPr="00A93CB3" w:rsidRDefault="00BF0F49" w:rsidP="006C7695">
            <w:r w:rsidRPr="00A93CB3">
              <w:t>141670</w:t>
            </w:r>
          </w:p>
        </w:tc>
        <w:tc>
          <w:tcPr>
            <w:tcW w:w="1141" w:type="dxa"/>
            <w:shd w:val="clear" w:color="auto" w:fill="9CC2E5" w:themeFill="accent1" w:themeFillTint="99"/>
          </w:tcPr>
          <w:p w:rsidR="00BF0F49" w:rsidRPr="00A93CB3" w:rsidRDefault="00BF0F49" w:rsidP="006C7695">
            <w:r w:rsidRPr="00A93CB3">
              <w:t>16760</w:t>
            </w:r>
          </w:p>
        </w:tc>
      </w:tr>
      <w:tr w:rsidR="00BF0F49" w:rsidRPr="00A93CB3" w:rsidTr="00E024A7">
        <w:tc>
          <w:tcPr>
            <w:tcW w:w="5098" w:type="dxa"/>
            <w:shd w:val="clear" w:color="auto" w:fill="9CC2E5" w:themeFill="accent1" w:themeFillTint="99"/>
          </w:tcPr>
          <w:p w:rsidR="00BF0F49" w:rsidRPr="00A93CB3" w:rsidRDefault="00BF0F49" w:rsidP="006C7695">
            <w:r w:rsidRPr="00A93CB3">
              <w:t>Unknown</w:t>
            </w:r>
          </w:p>
        </w:tc>
        <w:tc>
          <w:tcPr>
            <w:tcW w:w="993" w:type="dxa"/>
            <w:shd w:val="clear" w:color="auto" w:fill="9CC2E5" w:themeFill="accent1" w:themeFillTint="99"/>
          </w:tcPr>
          <w:p w:rsidR="00BF0F49" w:rsidRPr="00A93CB3" w:rsidRDefault="00BF0F49" w:rsidP="006C7695">
            <w:r w:rsidRPr="00A93CB3">
              <w:t>0</w:t>
            </w:r>
          </w:p>
        </w:tc>
        <w:tc>
          <w:tcPr>
            <w:tcW w:w="1275" w:type="dxa"/>
            <w:shd w:val="clear" w:color="auto" w:fill="9CC2E5" w:themeFill="accent1" w:themeFillTint="99"/>
          </w:tcPr>
          <w:p w:rsidR="00BF0F49" w:rsidRPr="00A93CB3" w:rsidRDefault="00BF0F49" w:rsidP="006C7695">
            <w:r w:rsidRPr="00A93CB3">
              <w:t>5750</w:t>
            </w:r>
          </w:p>
        </w:tc>
        <w:tc>
          <w:tcPr>
            <w:tcW w:w="1141" w:type="dxa"/>
            <w:shd w:val="clear" w:color="auto" w:fill="9CC2E5" w:themeFill="accent1" w:themeFillTint="99"/>
          </w:tcPr>
          <w:p w:rsidR="00BF0F49" w:rsidRPr="00A93CB3" w:rsidRDefault="00BF0F49" w:rsidP="006C7695">
            <w:r w:rsidRPr="00A93CB3">
              <w:t>160</w:t>
            </w:r>
          </w:p>
        </w:tc>
      </w:tr>
      <w:tr w:rsidR="00BF0F49" w:rsidRPr="00A93CB3" w:rsidTr="00E024A7">
        <w:tc>
          <w:tcPr>
            <w:tcW w:w="5098" w:type="dxa"/>
            <w:shd w:val="clear" w:color="auto" w:fill="9CC2E5" w:themeFill="accent1" w:themeFillTint="99"/>
          </w:tcPr>
          <w:p w:rsidR="00BF0F49" w:rsidRPr="00A93CB3" w:rsidRDefault="00BF0F49" w:rsidP="006C7695">
            <w:r w:rsidRPr="00A93CB3">
              <w:t xml:space="preserve">One or more needs </w:t>
            </w:r>
          </w:p>
        </w:tc>
        <w:tc>
          <w:tcPr>
            <w:tcW w:w="993" w:type="dxa"/>
            <w:shd w:val="clear" w:color="auto" w:fill="9CC2E5" w:themeFill="accent1" w:themeFillTint="99"/>
          </w:tcPr>
          <w:p w:rsidR="00BF0F49" w:rsidRPr="00A93CB3" w:rsidRDefault="00BF0F49" w:rsidP="006C7695">
            <w:r w:rsidRPr="00A93CB3">
              <w:t>286</w:t>
            </w:r>
          </w:p>
        </w:tc>
        <w:tc>
          <w:tcPr>
            <w:tcW w:w="1275" w:type="dxa"/>
            <w:shd w:val="clear" w:color="auto" w:fill="9CC2E5" w:themeFill="accent1" w:themeFillTint="99"/>
          </w:tcPr>
          <w:p w:rsidR="00BF0F49" w:rsidRPr="00A93CB3" w:rsidRDefault="00BF0F49" w:rsidP="006C7695">
            <w:r w:rsidRPr="00A93CB3">
              <w:t>116320</w:t>
            </w:r>
          </w:p>
        </w:tc>
        <w:tc>
          <w:tcPr>
            <w:tcW w:w="1141" w:type="dxa"/>
            <w:shd w:val="clear" w:color="auto" w:fill="9CC2E5" w:themeFill="accent1" w:themeFillTint="99"/>
          </w:tcPr>
          <w:p w:rsidR="00BF0F49" w:rsidRPr="00A93CB3" w:rsidRDefault="00BF0F49" w:rsidP="006C7695">
            <w:r w:rsidRPr="00A93CB3">
              <w:t>19250</w:t>
            </w:r>
          </w:p>
        </w:tc>
      </w:tr>
      <w:tr w:rsidR="00BF0F49" w:rsidRPr="00A93CB3" w:rsidTr="00E024A7">
        <w:tc>
          <w:tcPr>
            <w:tcW w:w="5098" w:type="dxa"/>
            <w:shd w:val="clear" w:color="auto" w:fill="9CC2E5" w:themeFill="accent1" w:themeFillTint="99"/>
          </w:tcPr>
          <w:p w:rsidR="00BF0F49" w:rsidRPr="00A93CB3" w:rsidRDefault="00BF0F49" w:rsidP="006C7695">
            <w:r w:rsidRPr="00A93CB3">
              <w:t>Of which</w:t>
            </w:r>
          </w:p>
        </w:tc>
        <w:tc>
          <w:tcPr>
            <w:tcW w:w="993" w:type="dxa"/>
            <w:shd w:val="clear" w:color="auto" w:fill="9CC2E5" w:themeFill="accent1" w:themeFillTint="99"/>
          </w:tcPr>
          <w:p w:rsidR="00BF0F49" w:rsidRPr="00A93CB3" w:rsidRDefault="00BF0F49" w:rsidP="006C7695"/>
        </w:tc>
        <w:tc>
          <w:tcPr>
            <w:tcW w:w="1275" w:type="dxa"/>
            <w:shd w:val="clear" w:color="auto" w:fill="9CC2E5" w:themeFill="accent1" w:themeFillTint="99"/>
          </w:tcPr>
          <w:p w:rsidR="00BF0F49" w:rsidRPr="00A93CB3" w:rsidRDefault="00BF0F49" w:rsidP="006C7695"/>
        </w:tc>
        <w:tc>
          <w:tcPr>
            <w:tcW w:w="1141" w:type="dxa"/>
            <w:shd w:val="clear" w:color="auto" w:fill="9CC2E5" w:themeFill="accent1" w:themeFillTint="99"/>
          </w:tcPr>
          <w:p w:rsidR="00BF0F49" w:rsidRPr="00A93CB3" w:rsidRDefault="00BF0F49" w:rsidP="006C7695"/>
        </w:tc>
      </w:tr>
      <w:tr w:rsidR="00BF0F49" w:rsidRPr="00A93CB3" w:rsidTr="00E024A7">
        <w:tc>
          <w:tcPr>
            <w:tcW w:w="5098" w:type="dxa"/>
            <w:shd w:val="clear" w:color="auto" w:fill="9CC2E5" w:themeFill="accent1" w:themeFillTint="99"/>
          </w:tcPr>
          <w:p w:rsidR="00BF0F49" w:rsidRPr="00A93CB3" w:rsidRDefault="00BF0F49" w:rsidP="006C7695">
            <w:r w:rsidRPr="00A93CB3">
              <w:t>young people aged 16/17</w:t>
            </w:r>
          </w:p>
        </w:tc>
        <w:tc>
          <w:tcPr>
            <w:tcW w:w="993" w:type="dxa"/>
            <w:shd w:val="clear" w:color="auto" w:fill="9CC2E5" w:themeFill="accent1" w:themeFillTint="99"/>
          </w:tcPr>
          <w:p w:rsidR="00BF0F49" w:rsidRPr="00A93CB3" w:rsidRDefault="00BF0F49" w:rsidP="006C7695">
            <w:r w:rsidRPr="00A93CB3">
              <w:t>26</w:t>
            </w:r>
          </w:p>
        </w:tc>
        <w:tc>
          <w:tcPr>
            <w:tcW w:w="1275" w:type="dxa"/>
            <w:shd w:val="clear" w:color="auto" w:fill="9CC2E5" w:themeFill="accent1" w:themeFillTint="99"/>
          </w:tcPr>
          <w:p w:rsidR="00BF0F49" w:rsidRPr="00A93CB3" w:rsidRDefault="00BF0F49" w:rsidP="006C7695">
            <w:r w:rsidRPr="00A93CB3">
              <w:t>2850</w:t>
            </w:r>
          </w:p>
        </w:tc>
        <w:tc>
          <w:tcPr>
            <w:tcW w:w="1141" w:type="dxa"/>
            <w:shd w:val="clear" w:color="auto" w:fill="9CC2E5" w:themeFill="accent1" w:themeFillTint="99"/>
          </w:tcPr>
          <w:p w:rsidR="00BF0F49" w:rsidRPr="00A93CB3" w:rsidRDefault="00BF0F49" w:rsidP="006C7695">
            <w:r w:rsidRPr="00A93CB3">
              <w:t>420</w:t>
            </w:r>
          </w:p>
        </w:tc>
      </w:tr>
      <w:tr w:rsidR="00BF0F49" w:rsidRPr="00A93CB3" w:rsidTr="00E024A7">
        <w:tc>
          <w:tcPr>
            <w:tcW w:w="5098" w:type="dxa"/>
            <w:shd w:val="clear" w:color="auto" w:fill="9CC2E5" w:themeFill="accent1" w:themeFillTint="99"/>
          </w:tcPr>
          <w:p w:rsidR="00BF0F49" w:rsidRPr="00A93CB3" w:rsidRDefault="00BF0F49" w:rsidP="006C7695">
            <w:r w:rsidRPr="00A93CB3">
              <w:t>Young People aged 18/25</w:t>
            </w:r>
          </w:p>
        </w:tc>
        <w:tc>
          <w:tcPr>
            <w:tcW w:w="993" w:type="dxa"/>
            <w:shd w:val="clear" w:color="auto" w:fill="9CC2E5" w:themeFill="accent1" w:themeFillTint="99"/>
          </w:tcPr>
          <w:p w:rsidR="00BF0F49" w:rsidRPr="00A93CB3" w:rsidRDefault="00BF0F49" w:rsidP="006C7695">
            <w:r w:rsidRPr="00033DF7">
              <w:t>39</w:t>
            </w:r>
          </w:p>
        </w:tc>
        <w:tc>
          <w:tcPr>
            <w:tcW w:w="1275" w:type="dxa"/>
            <w:shd w:val="clear" w:color="auto" w:fill="9CC2E5" w:themeFill="accent1" w:themeFillTint="99"/>
          </w:tcPr>
          <w:p w:rsidR="00BF0F49" w:rsidRPr="00A93CB3" w:rsidRDefault="00BF0F49" w:rsidP="006C7695">
            <w:r w:rsidRPr="00A93CB3">
              <w:t>10230</w:t>
            </w:r>
          </w:p>
        </w:tc>
        <w:tc>
          <w:tcPr>
            <w:tcW w:w="1141" w:type="dxa"/>
            <w:shd w:val="clear" w:color="auto" w:fill="9CC2E5" w:themeFill="accent1" w:themeFillTint="99"/>
          </w:tcPr>
          <w:p w:rsidR="00BF0F49" w:rsidRPr="00A93CB3" w:rsidRDefault="00BF0F49" w:rsidP="006C7695">
            <w:r w:rsidRPr="00A93CB3">
              <w:t>1700</w:t>
            </w:r>
          </w:p>
        </w:tc>
      </w:tr>
      <w:tr w:rsidR="00BF0F49" w:rsidRPr="00A93CB3" w:rsidTr="00E024A7">
        <w:tc>
          <w:tcPr>
            <w:tcW w:w="5098" w:type="dxa"/>
            <w:shd w:val="clear" w:color="auto" w:fill="9CC2E5" w:themeFill="accent1" w:themeFillTint="99"/>
          </w:tcPr>
          <w:p w:rsidR="00BF0F49" w:rsidRPr="00A93CB3" w:rsidRDefault="00BF0F49" w:rsidP="006C7695">
            <w:r w:rsidRPr="00A93CB3">
              <w:t>Young parent</w:t>
            </w:r>
          </w:p>
        </w:tc>
        <w:tc>
          <w:tcPr>
            <w:tcW w:w="993" w:type="dxa"/>
            <w:shd w:val="clear" w:color="auto" w:fill="9CC2E5" w:themeFill="accent1" w:themeFillTint="99"/>
          </w:tcPr>
          <w:p w:rsidR="00BF0F49" w:rsidRPr="00A93CB3" w:rsidRDefault="00BF0F49" w:rsidP="006C7695">
            <w:r w:rsidRPr="00A93CB3">
              <w:t>4</w:t>
            </w:r>
          </w:p>
        </w:tc>
        <w:tc>
          <w:tcPr>
            <w:tcW w:w="1275" w:type="dxa"/>
            <w:shd w:val="clear" w:color="auto" w:fill="9CC2E5" w:themeFill="accent1" w:themeFillTint="99"/>
          </w:tcPr>
          <w:p w:rsidR="00BF0F49" w:rsidRPr="00A93CB3" w:rsidRDefault="00BF0F49" w:rsidP="006C7695">
            <w:r w:rsidRPr="00A93CB3">
              <w:t>2760</w:t>
            </w:r>
          </w:p>
        </w:tc>
        <w:tc>
          <w:tcPr>
            <w:tcW w:w="1141" w:type="dxa"/>
            <w:shd w:val="clear" w:color="auto" w:fill="9CC2E5" w:themeFill="accent1" w:themeFillTint="99"/>
          </w:tcPr>
          <w:p w:rsidR="00BF0F49" w:rsidRPr="00A93CB3" w:rsidRDefault="00BF0F49" w:rsidP="006C7695">
            <w:r w:rsidRPr="00A93CB3">
              <w:t>410</w:t>
            </w:r>
          </w:p>
        </w:tc>
      </w:tr>
      <w:tr w:rsidR="00BF0F49" w:rsidRPr="00A93CB3" w:rsidTr="00E024A7">
        <w:tc>
          <w:tcPr>
            <w:tcW w:w="5098" w:type="dxa"/>
            <w:shd w:val="clear" w:color="auto" w:fill="9CC2E5" w:themeFill="accent1" w:themeFillTint="99"/>
          </w:tcPr>
          <w:p w:rsidR="00BF0F49" w:rsidRPr="00A93CB3" w:rsidRDefault="00BF0F49" w:rsidP="006C7695">
            <w:r w:rsidRPr="00A93CB3">
              <w:t>Care Leaver 18/20</w:t>
            </w:r>
          </w:p>
        </w:tc>
        <w:tc>
          <w:tcPr>
            <w:tcW w:w="993" w:type="dxa"/>
            <w:shd w:val="clear" w:color="auto" w:fill="9CC2E5" w:themeFill="accent1" w:themeFillTint="99"/>
          </w:tcPr>
          <w:p w:rsidR="00BF0F49" w:rsidRPr="00A93CB3" w:rsidRDefault="00BF0F49" w:rsidP="006C7695">
            <w:r w:rsidRPr="00A93CB3">
              <w:t>7</w:t>
            </w:r>
          </w:p>
        </w:tc>
        <w:tc>
          <w:tcPr>
            <w:tcW w:w="1275" w:type="dxa"/>
            <w:shd w:val="clear" w:color="auto" w:fill="9CC2E5" w:themeFill="accent1" w:themeFillTint="99"/>
          </w:tcPr>
          <w:p w:rsidR="00BF0F49" w:rsidRPr="00A93CB3" w:rsidRDefault="00BF0F49" w:rsidP="006C7695">
            <w:r w:rsidRPr="00A93CB3">
              <w:t>2700</w:t>
            </w:r>
          </w:p>
        </w:tc>
        <w:tc>
          <w:tcPr>
            <w:tcW w:w="1141" w:type="dxa"/>
            <w:shd w:val="clear" w:color="auto" w:fill="9CC2E5" w:themeFill="accent1" w:themeFillTint="99"/>
          </w:tcPr>
          <w:p w:rsidR="00BF0F49" w:rsidRPr="00A93CB3" w:rsidRDefault="00BF0F49" w:rsidP="006C7695">
            <w:r w:rsidRPr="00A93CB3">
              <w:t>490</w:t>
            </w:r>
          </w:p>
        </w:tc>
      </w:tr>
      <w:tr w:rsidR="00BF0F49" w:rsidRPr="00A93CB3" w:rsidTr="00E024A7">
        <w:tc>
          <w:tcPr>
            <w:tcW w:w="5098" w:type="dxa"/>
            <w:shd w:val="clear" w:color="auto" w:fill="9CC2E5" w:themeFill="accent1" w:themeFillTint="99"/>
          </w:tcPr>
          <w:p w:rsidR="00BF0F49" w:rsidRPr="00A93CB3" w:rsidRDefault="00BF0F49" w:rsidP="006C7695">
            <w:r w:rsidRPr="00A93CB3">
              <w:t>Care leaver 21 plus</w:t>
            </w:r>
          </w:p>
        </w:tc>
        <w:tc>
          <w:tcPr>
            <w:tcW w:w="993" w:type="dxa"/>
            <w:shd w:val="clear" w:color="auto" w:fill="9CC2E5" w:themeFill="accent1" w:themeFillTint="99"/>
          </w:tcPr>
          <w:p w:rsidR="00BF0F49" w:rsidRPr="00A93CB3" w:rsidRDefault="00BF0F49" w:rsidP="006C7695">
            <w:r w:rsidRPr="00A93CB3">
              <w:t>5</w:t>
            </w:r>
          </w:p>
        </w:tc>
        <w:tc>
          <w:tcPr>
            <w:tcW w:w="1275" w:type="dxa"/>
            <w:shd w:val="clear" w:color="auto" w:fill="9CC2E5" w:themeFill="accent1" w:themeFillTint="99"/>
          </w:tcPr>
          <w:p w:rsidR="00BF0F49" w:rsidRPr="00A93CB3" w:rsidRDefault="00BF0F49" w:rsidP="006C7695">
            <w:r w:rsidRPr="00A93CB3">
              <w:t>2850</w:t>
            </w:r>
          </w:p>
        </w:tc>
        <w:tc>
          <w:tcPr>
            <w:tcW w:w="1141" w:type="dxa"/>
            <w:shd w:val="clear" w:color="auto" w:fill="9CC2E5" w:themeFill="accent1" w:themeFillTint="99"/>
          </w:tcPr>
          <w:p w:rsidR="00BF0F49" w:rsidRPr="00A93CB3" w:rsidRDefault="00BF0F49" w:rsidP="006C7695">
            <w:r w:rsidRPr="00A93CB3">
              <w:t>490</w:t>
            </w:r>
          </w:p>
        </w:tc>
      </w:tr>
      <w:tr w:rsidR="00BF0F49" w:rsidRPr="00A93CB3" w:rsidTr="00E024A7">
        <w:tc>
          <w:tcPr>
            <w:tcW w:w="5098" w:type="dxa"/>
            <w:shd w:val="clear" w:color="auto" w:fill="9CC2E5" w:themeFill="accent1" w:themeFillTint="99"/>
          </w:tcPr>
          <w:p w:rsidR="00BF0F49" w:rsidRPr="00A93CB3" w:rsidRDefault="00BF0F49" w:rsidP="006C7695">
            <w:r w:rsidRPr="00A93CB3">
              <w:t>Physical ill health / disability</w:t>
            </w:r>
          </w:p>
        </w:tc>
        <w:tc>
          <w:tcPr>
            <w:tcW w:w="993" w:type="dxa"/>
            <w:shd w:val="clear" w:color="auto" w:fill="9CC2E5" w:themeFill="accent1" w:themeFillTint="99"/>
          </w:tcPr>
          <w:p w:rsidR="00BF0F49" w:rsidRPr="00A93CB3" w:rsidRDefault="00BF0F49" w:rsidP="006C7695">
            <w:r w:rsidRPr="00A93CB3">
              <w:t>36</w:t>
            </w:r>
          </w:p>
        </w:tc>
        <w:tc>
          <w:tcPr>
            <w:tcW w:w="1275" w:type="dxa"/>
            <w:shd w:val="clear" w:color="auto" w:fill="9CC2E5" w:themeFill="accent1" w:themeFillTint="99"/>
          </w:tcPr>
          <w:p w:rsidR="00BF0F49" w:rsidRPr="00033DF7" w:rsidRDefault="00BF0F49" w:rsidP="006C7695">
            <w:r w:rsidRPr="00033DF7">
              <w:t>34900</w:t>
            </w:r>
          </w:p>
        </w:tc>
        <w:tc>
          <w:tcPr>
            <w:tcW w:w="1141" w:type="dxa"/>
            <w:shd w:val="clear" w:color="auto" w:fill="9CC2E5" w:themeFill="accent1" w:themeFillTint="99"/>
          </w:tcPr>
          <w:p w:rsidR="00BF0F49" w:rsidRPr="00A93CB3" w:rsidRDefault="00BF0F49" w:rsidP="006C7695">
            <w:r w:rsidRPr="00A93CB3">
              <w:t>5730</w:t>
            </w:r>
          </w:p>
        </w:tc>
      </w:tr>
      <w:tr w:rsidR="00BF0F49" w:rsidRPr="00A93CB3" w:rsidTr="00E024A7">
        <w:tc>
          <w:tcPr>
            <w:tcW w:w="5098" w:type="dxa"/>
            <w:shd w:val="clear" w:color="auto" w:fill="9CC2E5" w:themeFill="accent1" w:themeFillTint="99"/>
          </w:tcPr>
          <w:p w:rsidR="00BF0F49" w:rsidRPr="00A93CB3" w:rsidRDefault="00BF0F49" w:rsidP="006C7695">
            <w:r w:rsidRPr="00A93CB3">
              <w:t>Mental Health</w:t>
            </w:r>
          </w:p>
        </w:tc>
        <w:tc>
          <w:tcPr>
            <w:tcW w:w="993" w:type="dxa"/>
            <w:shd w:val="clear" w:color="auto" w:fill="9CC2E5" w:themeFill="accent1" w:themeFillTint="99"/>
          </w:tcPr>
          <w:p w:rsidR="00BF0F49" w:rsidRPr="00A93CB3" w:rsidRDefault="00BF0F49" w:rsidP="006C7695">
            <w:r w:rsidRPr="00033DF7">
              <w:t>59</w:t>
            </w:r>
          </w:p>
        </w:tc>
        <w:tc>
          <w:tcPr>
            <w:tcW w:w="1275" w:type="dxa"/>
            <w:shd w:val="clear" w:color="auto" w:fill="9CC2E5" w:themeFill="accent1" w:themeFillTint="99"/>
          </w:tcPr>
          <w:p w:rsidR="00BF0F49" w:rsidRPr="00033DF7" w:rsidRDefault="00BF0F49" w:rsidP="006C7695">
            <w:r w:rsidRPr="00033DF7">
              <w:t>45640</w:t>
            </w:r>
          </w:p>
        </w:tc>
        <w:tc>
          <w:tcPr>
            <w:tcW w:w="1141" w:type="dxa"/>
            <w:shd w:val="clear" w:color="auto" w:fill="9CC2E5" w:themeFill="accent1" w:themeFillTint="99"/>
          </w:tcPr>
          <w:p w:rsidR="00BF0F49" w:rsidRPr="00A93CB3" w:rsidRDefault="00BF0F49" w:rsidP="006C7695">
            <w:r w:rsidRPr="00033DF7">
              <w:t>9670</w:t>
            </w:r>
          </w:p>
        </w:tc>
      </w:tr>
      <w:tr w:rsidR="00BF0F49" w:rsidRPr="00A93CB3" w:rsidTr="00E024A7">
        <w:tc>
          <w:tcPr>
            <w:tcW w:w="5098" w:type="dxa"/>
            <w:shd w:val="clear" w:color="auto" w:fill="9CC2E5" w:themeFill="accent1" w:themeFillTint="99"/>
          </w:tcPr>
          <w:p w:rsidR="00BF0F49" w:rsidRPr="00A93CB3" w:rsidRDefault="00BF0F49" w:rsidP="006C7695">
            <w:r w:rsidRPr="00A93CB3">
              <w:t>Learning Disability</w:t>
            </w:r>
          </w:p>
        </w:tc>
        <w:tc>
          <w:tcPr>
            <w:tcW w:w="993" w:type="dxa"/>
            <w:shd w:val="clear" w:color="auto" w:fill="9CC2E5" w:themeFill="accent1" w:themeFillTint="99"/>
          </w:tcPr>
          <w:p w:rsidR="00BF0F49" w:rsidRPr="00A93CB3" w:rsidRDefault="00BF0F49" w:rsidP="006C7695">
            <w:r w:rsidRPr="00A93CB3">
              <w:t>16</w:t>
            </w:r>
          </w:p>
        </w:tc>
        <w:tc>
          <w:tcPr>
            <w:tcW w:w="1275" w:type="dxa"/>
            <w:shd w:val="clear" w:color="auto" w:fill="9CC2E5" w:themeFill="accent1" w:themeFillTint="99"/>
          </w:tcPr>
          <w:p w:rsidR="00BF0F49" w:rsidRPr="00A93CB3" w:rsidRDefault="00BF0F49" w:rsidP="006C7695">
            <w:r w:rsidRPr="00A93CB3">
              <w:t>10830</w:t>
            </w:r>
          </w:p>
        </w:tc>
        <w:tc>
          <w:tcPr>
            <w:tcW w:w="1141" w:type="dxa"/>
            <w:shd w:val="clear" w:color="auto" w:fill="9CC2E5" w:themeFill="accent1" w:themeFillTint="99"/>
          </w:tcPr>
          <w:p w:rsidR="00BF0F49" w:rsidRPr="00A93CB3" w:rsidRDefault="00BF0F49" w:rsidP="006C7695">
            <w:r w:rsidRPr="00A93CB3">
              <w:t>1660</w:t>
            </w:r>
          </w:p>
        </w:tc>
      </w:tr>
      <w:tr w:rsidR="00BF0F49" w:rsidRPr="00A93CB3" w:rsidTr="00E024A7">
        <w:tc>
          <w:tcPr>
            <w:tcW w:w="5098" w:type="dxa"/>
            <w:shd w:val="clear" w:color="auto" w:fill="9CC2E5" w:themeFill="accent1" w:themeFillTint="99"/>
          </w:tcPr>
          <w:p w:rsidR="00BF0F49" w:rsidRPr="00A93CB3" w:rsidRDefault="00BF0F49" w:rsidP="006C7695">
            <w:r w:rsidRPr="00A93CB3">
              <w:t>At risk of or experienced sexual exploitation</w:t>
            </w:r>
          </w:p>
        </w:tc>
        <w:tc>
          <w:tcPr>
            <w:tcW w:w="993" w:type="dxa"/>
            <w:shd w:val="clear" w:color="auto" w:fill="9CC2E5" w:themeFill="accent1" w:themeFillTint="99"/>
          </w:tcPr>
          <w:p w:rsidR="00BF0F49" w:rsidRPr="00A93CB3" w:rsidRDefault="00BF0F49" w:rsidP="006C7695">
            <w:r w:rsidRPr="00A93CB3">
              <w:t>2</w:t>
            </w:r>
          </w:p>
        </w:tc>
        <w:tc>
          <w:tcPr>
            <w:tcW w:w="1275" w:type="dxa"/>
            <w:shd w:val="clear" w:color="auto" w:fill="9CC2E5" w:themeFill="accent1" w:themeFillTint="99"/>
          </w:tcPr>
          <w:p w:rsidR="00BF0F49" w:rsidRPr="00A93CB3" w:rsidRDefault="00BF0F49" w:rsidP="006C7695">
            <w:r w:rsidRPr="00A93CB3">
              <w:t>5210</w:t>
            </w:r>
          </w:p>
        </w:tc>
        <w:tc>
          <w:tcPr>
            <w:tcW w:w="1141" w:type="dxa"/>
            <w:shd w:val="clear" w:color="auto" w:fill="9CC2E5" w:themeFill="accent1" w:themeFillTint="99"/>
          </w:tcPr>
          <w:p w:rsidR="00BF0F49" w:rsidRPr="00A93CB3" w:rsidRDefault="00BF0F49" w:rsidP="006C7695">
            <w:r w:rsidRPr="00A93CB3">
              <w:t>870</w:t>
            </w:r>
          </w:p>
        </w:tc>
      </w:tr>
      <w:tr w:rsidR="00BF0F49" w:rsidRPr="00A93CB3" w:rsidTr="00E024A7">
        <w:tc>
          <w:tcPr>
            <w:tcW w:w="5098" w:type="dxa"/>
            <w:shd w:val="clear" w:color="auto" w:fill="9CC2E5" w:themeFill="accent1" w:themeFillTint="99"/>
          </w:tcPr>
          <w:p w:rsidR="00BF0F49" w:rsidRPr="00033DF7" w:rsidRDefault="00BF0F49" w:rsidP="006C7695">
            <w:r w:rsidRPr="00033DF7">
              <w:t>At risk of or experienced domestic abuse</w:t>
            </w:r>
          </w:p>
        </w:tc>
        <w:tc>
          <w:tcPr>
            <w:tcW w:w="993" w:type="dxa"/>
            <w:shd w:val="clear" w:color="auto" w:fill="9CC2E5" w:themeFill="accent1" w:themeFillTint="99"/>
          </w:tcPr>
          <w:p w:rsidR="00BF0F49" w:rsidRPr="00033DF7" w:rsidRDefault="00BF0F49" w:rsidP="006C7695">
            <w:pPr>
              <w:rPr>
                <w:highlight w:val="yellow"/>
              </w:rPr>
            </w:pPr>
            <w:r w:rsidRPr="00033DF7">
              <w:t>94</w:t>
            </w:r>
          </w:p>
        </w:tc>
        <w:tc>
          <w:tcPr>
            <w:tcW w:w="1275" w:type="dxa"/>
            <w:shd w:val="clear" w:color="auto" w:fill="9CC2E5" w:themeFill="accent1" w:themeFillTint="99"/>
          </w:tcPr>
          <w:p w:rsidR="00BF0F49" w:rsidRPr="00A93CB3" w:rsidRDefault="00BF0F49" w:rsidP="006C7695">
            <w:r w:rsidRPr="00033DF7">
              <w:t>23430</w:t>
            </w:r>
          </w:p>
        </w:tc>
        <w:tc>
          <w:tcPr>
            <w:tcW w:w="1141" w:type="dxa"/>
            <w:shd w:val="clear" w:color="auto" w:fill="9CC2E5" w:themeFill="accent1" w:themeFillTint="99"/>
          </w:tcPr>
          <w:p w:rsidR="00BF0F49" w:rsidRPr="00A93CB3" w:rsidRDefault="00BF0F49" w:rsidP="006C7695">
            <w:r w:rsidRPr="00033DF7">
              <w:t>3980</w:t>
            </w:r>
          </w:p>
        </w:tc>
      </w:tr>
      <w:tr w:rsidR="00BF0F49" w:rsidRPr="00A93CB3" w:rsidTr="00E024A7">
        <w:tc>
          <w:tcPr>
            <w:tcW w:w="5098" w:type="dxa"/>
            <w:shd w:val="clear" w:color="auto" w:fill="9CC2E5" w:themeFill="accent1" w:themeFillTint="99"/>
          </w:tcPr>
          <w:p w:rsidR="00BF0F49" w:rsidRPr="00A93CB3" w:rsidRDefault="00BF0F49" w:rsidP="006C7695">
            <w:r w:rsidRPr="00A93CB3">
              <w:t>At risk of or experienced abuse</w:t>
            </w:r>
          </w:p>
        </w:tc>
        <w:tc>
          <w:tcPr>
            <w:tcW w:w="993" w:type="dxa"/>
            <w:shd w:val="clear" w:color="auto" w:fill="9CC2E5" w:themeFill="accent1" w:themeFillTint="99"/>
          </w:tcPr>
          <w:p w:rsidR="00BF0F49" w:rsidRPr="00A93CB3" w:rsidRDefault="00BF0F49" w:rsidP="006C7695">
            <w:r w:rsidRPr="00A93CB3">
              <w:t>10</w:t>
            </w:r>
          </w:p>
        </w:tc>
        <w:tc>
          <w:tcPr>
            <w:tcW w:w="1275" w:type="dxa"/>
            <w:shd w:val="clear" w:color="auto" w:fill="9CC2E5" w:themeFill="accent1" w:themeFillTint="99"/>
          </w:tcPr>
          <w:p w:rsidR="00BF0F49" w:rsidRPr="00A93CB3" w:rsidRDefault="00BF0F49" w:rsidP="006C7695">
            <w:r w:rsidRPr="00A93CB3">
              <w:t>6630</w:t>
            </w:r>
          </w:p>
        </w:tc>
        <w:tc>
          <w:tcPr>
            <w:tcW w:w="1141" w:type="dxa"/>
            <w:shd w:val="clear" w:color="auto" w:fill="9CC2E5" w:themeFill="accent1" w:themeFillTint="99"/>
          </w:tcPr>
          <w:p w:rsidR="00BF0F49" w:rsidRPr="00A93CB3" w:rsidRDefault="00BF0F49" w:rsidP="006C7695">
            <w:r w:rsidRPr="00A93CB3">
              <w:t>1400</w:t>
            </w:r>
          </w:p>
        </w:tc>
      </w:tr>
      <w:tr w:rsidR="00BF0F49" w:rsidRPr="00A93CB3" w:rsidTr="00E024A7">
        <w:tc>
          <w:tcPr>
            <w:tcW w:w="5098" w:type="dxa"/>
            <w:shd w:val="clear" w:color="auto" w:fill="9CC2E5" w:themeFill="accent1" w:themeFillTint="99"/>
          </w:tcPr>
          <w:p w:rsidR="00BF0F49" w:rsidRPr="00A93CB3" w:rsidRDefault="00BF0F49" w:rsidP="006C7695">
            <w:r w:rsidRPr="00A93CB3">
              <w:t>Drug dependency</w:t>
            </w:r>
          </w:p>
        </w:tc>
        <w:tc>
          <w:tcPr>
            <w:tcW w:w="993" w:type="dxa"/>
            <w:shd w:val="clear" w:color="auto" w:fill="9CC2E5" w:themeFill="accent1" w:themeFillTint="99"/>
          </w:tcPr>
          <w:p w:rsidR="00BF0F49" w:rsidRPr="00A93CB3" w:rsidRDefault="00BF0F49" w:rsidP="006C7695">
            <w:r w:rsidRPr="00A93CB3">
              <w:t>15</w:t>
            </w:r>
          </w:p>
        </w:tc>
        <w:tc>
          <w:tcPr>
            <w:tcW w:w="1275" w:type="dxa"/>
            <w:shd w:val="clear" w:color="auto" w:fill="9CC2E5" w:themeFill="accent1" w:themeFillTint="99"/>
          </w:tcPr>
          <w:p w:rsidR="00BF0F49" w:rsidRPr="00A93CB3" w:rsidRDefault="00BF0F49" w:rsidP="006C7695">
            <w:r w:rsidRPr="00A93CB3">
              <w:t>13850</w:t>
            </w:r>
          </w:p>
        </w:tc>
        <w:tc>
          <w:tcPr>
            <w:tcW w:w="1141" w:type="dxa"/>
            <w:shd w:val="clear" w:color="auto" w:fill="9CC2E5" w:themeFill="accent1" w:themeFillTint="99"/>
          </w:tcPr>
          <w:p w:rsidR="00BF0F49" w:rsidRPr="00A93CB3" w:rsidRDefault="00BF0F49" w:rsidP="006C7695">
            <w:r w:rsidRPr="00A93CB3">
              <w:t>2640</w:t>
            </w:r>
          </w:p>
        </w:tc>
      </w:tr>
      <w:tr w:rsidR="00BF0F49" w:rsidRPr="00A93CB3" w:rsidTr="00E024A7">
        <w:tc>
          <w:tcPr>
            <w:tcW w:w="5098" w:type="dxa"/>
            <w:shd w:val="clear" w:color="auto" w:fill="9CC2E5" w:themeFill="accent1" w:themeFillTint="99"/>
          </w:tcPr>
          <w:p w:rsidR="00BF0F49" w:rsidRPr="00A93CB3" w:rsidRDefault="00BF0F49" w:rsidP="006C7695">
            <w:r w:rsidRPr="00A93CB3">
              <w:t>Alcohol dependency</w:t>
            </w:r>
          </w:p>
        </w:tc>
        <w:tc>
          <w:tcPr>
            <w:tcW w:w="993" w:type="dxa"/>
            <w:shd w:val="clear" w:color="auto" w:fill="9CC2E5" w:themeFill="accent1" w:themeFillTint="99"/>
          </w:tcPr>
          <w:p w:rsidR="00BF0F49" w:rsidRPr="00A93CB3" w:rsidRDefault="00BF0F49" w:rsidP="006C7695">
            <w:r w:rsidRPr="00A93CB3">
              <w:t>26</w:t>
            </w:r>
          </w:p>
        </w:tc>
        <w:tc>
          <w:tcPr>
            <w:tcW w:w="1275" w:type="dxa"/>
            <w:shd w:val="clear" w:color="auto" w:fill="9CC2E5" w:themeFill="accent1" w:themeFillTint="99"/>
          </w:tcPr>
          <w:p w:rsidR="00BF0F49" w:rsidRPr="00A93CB3" w:rsidRDefault="00BF0F49" w:rsidP="006C7695">
            <w:r w:rsidRPr="00A93CB3">
              <w:t>10760</w:t>
            </w:r>
          </w:p>
        </w:tc>
        <w:tc>
          <w:tcPr>
            <w:tcW w:w="1141" w:type="dxa"/>
            <w:shd w:val="clear" w:color="auto" w:fill="9CC2E5" w:themeFill="accent1" w:themeFillTint="99"/>
          </w:tcPr>
          <w:p w:rsidR="00BF0F49" w:rsidRPr="00A93CB3" w:rsidRDefault="00BF0F49" w:rsidP="006C7695">
            <w:r w:rsidRPr="00A93CB3">
              <w:t>1920</w:t>
            </w:r>
          </w:p>
        </w:tc>
      </w:tr>
      <w:tr w:rsidR="00BF0F49" w:rsidRPr="00A93CB3" w:rsidTr="00E024A7">
        <w:tc>
          <w:tcPr>
            <w:tcW w:w="5098" w:type="dxa"/>
            <w:shd w:val="clear" w:color="auto" w:fill="9CC2E5" w:themeFill="accent1" w:themeFillTint="99"/>
          </w:tcPr>
          <w:p w:rsidR="00BF0F49" w:rsidRPr="00A93CB3" w:rsidRDefault="00BF0F49" w:rsidP="006C7695">
            <w:r w:rsidRPr="00A93CB3">
              <w:t>Offending</w:t>
            </w:r>
          </w:p>
        </w:tc>
        <w:tc>
          <w:tcPr>
            <w:tcW w:w="993" w:type="dxa"/>
            <w:shd w:val="clear" w:color="auto" w:fill="9CC2E5" w:themeFill="accent1" w:themeFillTint="99"/>
          </w:tcPr>
          <w:p w:rsidR="00BF0F49" w:rsidRPr="00A93CB3" w:rsidRDefault="00BF0F49" w:rsidP="006C7695">
            <w:r w:rsidRPr="00A93CB3">
              <w:t>9</w:t>
            </w:r>
          </w:p>
        </w:tc>
        <w:tc>
          <w:tcPr>
            <w:tcW w:w="1275" w:type="dxa"/>
            <w:shd w:val="clear" w:color="auto" w:fill="9CC2E5" w:themeFill="accent1" w:themeFillTint="99"/>
          </w:tcPr>
          <w:p w:rsidR="00BF0F49" w:rsidRPr="00A93CB3" w:rsidRDefault="00BF0F49" w:rsidP="006C7695">
            <w:r w:rsidRPr="00A93CB3">
              <w:t>18790</w:t>
            </w:r>
          </w:p>
        </w:tc>
        <w:tc>
          <w:tcPr>
            <w:tcW w:w="1141" w:type="dxa"/>
            <w:shd w:val="clear" w:color="auto" w:fill="9CC2E5" w:themeFill="accent1" w:themeFillTint="99"/>
          </w:tcPr>
          <w:p w:rsidR="00BF0F49" w:rsidRPr="00740AB6" w:rsidRDefault="00BF0F49" w:rsidP="006C7695">
            <w:pPr>
              <w:rPr>
                <w:highlight w:val="yellow"/>
              </w:rPr>
            </w:pPr>
            <w:r w:rsidRPr="00033DF7">
              <w:t>4060</w:t>
            </w:r>
          </w:p>
        </w:tc>
      </w:tr>
      <w:tr w:rsidR="00BF0F49" w:rsidRPr="00A93CB3" w:rsidTr="00E024A7">
        <w:tc>
          <w:tcPr>
            <w:tcW w:w="5098" w:type="dxa"/>
            <w:shd w:val="clear" w:color="auto" w:fill="9CC2E5" w:themeFill="accent1" w:themeFillTint="99"/>
          </w:tcPr>
          <w:p w:rsidR="00BF0F49" w:rsidRPr="00A93CB3" w:rsidRDefault="00BF0F49" w:rsidP="006C7695">
            <w:r w:rsidRPr="00A93CB3">
              <w:t>Repeat homelessness</w:t>
            </w:r>
          </w:p>
        </w:tc>
        <w:tc>
          <w:tcPr>
            <w:tcW w:w="993" w:type="dxa"/>
            <w:shd w:val="clear" w:color="auto" w:fill="9CC2E5" w:themeFill="accent1" w:themeFillTint="99"/>
          </w:tcPr>
          <w:p w:rsidR="00BF0F49" w:rsidRPr="00A93CB3" w:rsidRDefault="00BF0F49" w:rsidP="006C7695">
            <w:r w:rsidRPr="00A93CB3">
              <w:t>2</w:t>
            </w:r>
          </w:p>
        </w:tc>
        <w:tc>
          <w:tcPr>
            <w:tcW w:w="1275" w:type="dxa"/>
            <w:shd w:val="clear" w:color="auto" w:fill="9CC2E5" w:themeFill="accent1" w:themeFillTint="99"/>
          </w:tcPr>
          <w:p w:rsidR="00BF0F49" w:rsidRPr="00A93CB3" w:rsidRDefault="00BF0F49" w:rsidP="006C7695">
            <w:r w:rsidRPr="00A93CB3">
              <w:t>16000</w:t>
            </w:r>
          </w:p>
        </w:tc>
        <w:tc>
          <w:tcPr>
            <w:tcW w:w="1141" w:type="dxa"/>
            <w:shd w:val="clear" w:color="auto" w:fill="9CC2E5" w:themeFill="accent1" w:themeFillTint="99"/>
          </w:tcPr>
          <w:p w:rsidR="00BF0F49" w:rsidRPr="00A93CB3" w:rsidRDefault="00BF0F49" w:rsidP="006C7695">
            <w:r w:rsidRPr="00A93CB3">
              <w:t>3660</w:t>
            </w:r>
          </w:p>
        </w:tc>
      </w:tr>
      <w:tr w:rsidR="00BF0F49" w:rsidRPr="00A93CB3" w:rsidTr="00E024A7">
        <w:tc>
          <w:tcPr>
            <w:tcW w:w="5098" w:type="dxa"/>
            <w:shd w:val="clear" w:color="auto" w:fill="9CC2E5" w:themeFill="accent1" w:themeFillTint="99"/>
          </w:tcPr>
          <w:p w:rsidR="00BF0F49" w:rsidRPr="00A93CB3" w:rsidRDefault="00BF0F49" w:rsidP="006C7695">
            <w:r w:rsidRPr="00A93CB3">
              <w:t>History of Rough sleeping</w:t>
            </w:r>
          </w:p>
        </w:tc>
        <w:tc>
          <w:tcPr>
            <w:tcW w:w="993" w:type="dxa"/>
            <w:shd w:val="clear" w:color="auto" w:fill="9CC2E5" w:themeFill="accent1" w:themeFillTint="99"/>
          </w:tcPr>
          <w:p w:rsidR="00BF0F49" w:rsidRPr="00A93CB3" w:rsidRDefault="00BF0F49" w:rsidP="006C7695">
            <w:r w:rsidRPr="00A93CB3">
              <w:t>3</w:t>
            </w:r>
          </w:p>
        </w:tc>
        <w:tc>
          <w:tcPr>
            <w:tcW w:w="1275" w:type="dxa"/>
            <w:shd w:val="clear" w:color="auto" w:fill="9CC2E5" w:themeFill="accent1" w:themeFillTint="99"/>
          </w:tcPr>
          <w:p w:rsidR="00BF0F49" w:rsidRPr="00A93CB3" w:rsidRDefault="00BF0F49" w:rsidP="006C7695">
            <w:r w:rsidRPr="00A93CB3">
              <w:t>12870</w:t>
            </w:r>
          </w:p>
        </w:tc>
        <w:tc>
          <w:tcPr>
            <w:tcW w:w="1141" w:type="dxa"/>
            <w:shd w:val="clear" w:color="auto" w:fill="9CC2E5" w:themeFill="accent1" w:themeFillTint="99"/>
          </w:tcPr>
          <w:p w:rsidR="00BF0F49" w:rsidRPr="00A93CB3" w:rsidRDefault="00BF0F49" w:rsidP="006C7695">
            <w:r w:rsidRPr="00A93CB3">
              <w:t>2700</w:t>
            </w:r>
          </w:p>
        </w:tc>
      </w:tr>
      <w:tr w:rsidR="00BF0F49" w:rsidRPr="00A93CB3" w:rsidTr="00E024A7">
        <w:tc>
          <w:tcPr>
            <w:tcW w:w="5098" w:type="dxa"/>
            <w:shd w:val="clear" w:color="auto" w:fill="9CC2E5" w:themeFill="accent1" w:themeFillTint="99"/>
          </w:tcPr>
          <w:p w:rsidR="00BF0F49" w:rsidRPr="00A93CB3" w:rsidRDefault="00BF0F49" w:rsidP="006C7695">
            <w:r w:rsidRPr="00A93CB3">
              <w:t>Former Asylum Seeker</w:t>
            </w:r>
          </w:p>
        </w:tc>
        <w:tc>
          <w:tcPr>
            <w:tcW w:w="993" w:type="dxa"/>
            <w:shd w:val="clear" w:color="auto" w:fill="9CC2E5" w:themeFill="accent1" w:themeFillTint="99"/>
          </w:tcPr>
          <w:p w:rsidR="00BF0F49" w:rsidRPr="00A93CB3" w:rsidRDefault="00BF0F49" w:rsidP="006C7695">
            <w:r w:rsidRPr="00A93CB3">
              <w:t>1</w:t>
            </w:r>
          </w:p>
        </w:tc>
        <w:tc>
          <w:tcPr>
            <w:tcW w:w="1275" w:type="dxa"/>
            <w:shd w:val="clear" w:color="auto" w:fill="9CC2E5" w:themeFill="accent1" w:themeFillTint="99"/>
          </w:tcPr>
          <w:p w:rsidR="00BF0F49" w:rsidRPr="00A93CB3" w:rsidRDefault="00BF0F49" w:rsidP="006C7695">
            <w:r w:rsidRPr="00A93CB3">
              <w:t>2610</w:t>
            </w:r>
          </w:p>
        </w:tc>
        <w:tc>
          <w:tcPr>
            <w:tcW w:w="1141" w:type="dxa"/>
            <w:shd w:val="clear" w:color="auto" w:fill="9CC2E5" w:themeFill="accent1" w:themeFillTint="99"/>
          </w:tcPr>
          <w:p w:rsidR="00BF0F49" w:rsidRPr="00A93CB3" w:rsidRDefault="00BF0F49" w:rsidP="006C7695">
            <w:r w:rsidRPr="00A93CB3">
              <w:t>830</w:t>
            </w:r>
          </w:p>
        </w:tc>
      </w:tr>
      <w:tr w:rsidR="00BF0F49" w:rsidRPr="00A93CB3" w:rsidTr="00E024A7">
        <w:tc>
          <w:tcPr>
            <w:tcW w:w="5098" w:type="dxa"/>
            <w:shd w:val="clear" w:color="auto" w:fill="9CC2E5" w:themeFill="accent1" w:themeFillTint="99"/>
          </w:tcPr>
          <w:p w:rsidR="00BF0F49" w:rsidRPr="00A93CB3" w:rsidRDefault="00BF0F49" w:rsidP="006C7695">
            <w:r w:rsidRPr="00A93CB3">
              <w:t>Old Age</w:t>
            </w:r>
          </w:p>
        </w:tc>
        <w:tc>
          <w:tcPr>
            <w:tcW w:w="993" w:type="dxa"/>
            <w:shd w:val="clear" w:color="auto" w:fill="9CC2E5" w:themeFill="accent1" w:themeFillTint="99"/>
          </w:tcPr>
          <w:p w:rsidR="00BF0F49" w:rsidRPr="00A93CB3" w:rsidRDefault="00BF0F49" w:rsidP="006C7695">
            <w:r w:rsidRPr="00A93CB3">
              <w:t>3</w:t>
            </w:r>
          </w:p>
        </w:tc>
        <w:tc>
          <w:tcPr>
            <w:tcW w:w="1275" w:type="dxa"/>
            <w:shd w:val="clear" w:color="auto" w:fill="9CC2E5" w:themeFill="accent1" w:themeFillTint="99"/>
          </w:tcPr>
          <w:p w:rsidR="00BF0F49" w:rsidRPr="00A93CB3" w:rsidRDefault="00BF0F49" w:rsidP="006C7695">
            <w:r w:rsidRPr="00A93CB3">
              <w:t>3090</w:t>
            </w:r>
          </w:p>
        </w:tc>
        <w:tc>
          <w:tcPr>
            <w:tcW w:w="1141" w:type="dxa"/>
            <w:shd w:val="clear" w:color="auto" w:fill="9CC2E5" w:themeFill="accent1" w:themeFillTint="99"/>
          </w:tcPr>
          <w:p w:rsidR="00BF0F49" w:rsidRPr="00A93CB3" w:rsidRDefault="00BF0F49" w:rsidP="006C7695">
            <w:r w:rsidRPr="00A93CB3">
              <w:t>450</w:t>
            </w:r>
          </w:p>
        </w:tc>
      </w:tr>
      <w:tr w:rsidR="00BF0F49" w:rsidRPr="00A93CB3" w:rsidTr="00E024A7">
        <w:tc>
          <w:tcPr>
            <w:tcW w:w="5098" w:type="dxa"/>
            <w:shd w:val="clear" w:color="auto" w:fill="9CC2E5" w:themeFill="accent1" w:themeFillTint="99"/>
          </w:tcPr>
          <w:p w:rsidR="00BF0F49" w:rsidRPr="00A93CB3" w:rsidRDefault="00BF0F49" w:rsidP="006C7695">
            <w:r w:rsidRPr="00A93CB3">
              <w:t>Served in HM forces</w:t>
            </w:r>
          </w:p>
        </w:tc>
        <w:tc>
          <w:tcPr>
            <w:tcW w:w="993" w:type="dxa"/>
            <w:shd w:val="clear" w:color="auto" w:fill="9CC2E5" w:themeFill="accent1" w:themeFillTint="99"/>
          </w:tcPr>
          <w:p w:rsidR="00BF0F49" w:rsidRPr="00A93CB3" w:rsidRDefault="00BF0F49" w:rsidP="006C7695">
            <w:r w:rsidRPr="00A93CB3">
              <w:t>1</w:t>
            </w:r>
          </w:p>
        </w:tc>
        <w:tc>
          <w:tcPr>
            <w:tcW w:w="1275" w:type="dxa"/>
            <w:shd w:val="clear" w:color="auto" w:fill="9CC2E5" w:themeFill="accent1" w:themeFillTint="99"/>
          </w:tcPr>
          <w:p w:rsidR="00BF0F49" w:rsidRPr="00A93CB3" w:rsidRDefault="00BF0F49" w:rsidP="006C7695">
            <w:r w:rsidRPr="00A93CB3">
              <w:t>1780</w:t>
            </w:r>
          </w:p>
        </w:tc>
        <w:tc>
          <w:tcPr>
            <w:tcW w:w="1141" w:type="dxa"/>
            <w:shd w:val="clear" w:color="auto" w:fill="9CC2E5" w:themeFill="accent1" w:themeFillTint="99"/>
          </w:tcPr>
          <w:p w:rsidR="00BF0F49" w:rsidRPr="00A93CB3" w:rsidRDefault="00BF0F49" w:rsidP="006C7695">
            <w:r w:rsidRPr="00A93CB3">
              <w:t>350</w:t>
            </w:r>
          </w:p>
        </w:tc>
      </w:tr>
      <w:tr w:rsidR="00BF0F49" w:rsidRPr="00A93CB3" w:rsidTr="00E024A7">
        <w:tc>
          <w:tcPr>
            <w:tcW w:w="5098" w:type="dxa"/>
            <w:shd w:val="clear" w:color="auto" w:fill="9CC2E5" w:themeFill="accent1" w:themeFillTint="99"/>
          </w:tcPr>
          <w:p w:rsidR="00BF0F49" w:rsidRPr="00A93CB3" w:rsidRDefault="00BF0F49" w:rsidP="006C7695">
            <w:r w:rsidRPr="00A93CB3">
              <w:t>Access to education / employment and training</w:t>
            </w:r>
          </w:p>
        </w:tc>
        <w:tc>
          <w:tcPr>
            <w:tcW w:w="993" w:type="dxa"/>
            <w:shd w:val="clear" w:color="auto" w:fill="9CC2E5" w:themeFill="accent1" w:themeFillTint="99"/>
          </w:tcPr>
          <w:p w:rsidR="00BF0F49" w:rsidRPr="00A93CB3" w:rsidRDefault="00BF0F49" w:rsidP="006C7695">
            <w:r w:rsidRPr="00A93CB3">
              <w:t>1</w:t>
            </w:r>
          </w:p>
        </w:tc>
        <w:tc>
          <w:tcPr>
            <w:tcW w:w="1275" w:type="dxa"/>
            <w:shd w:val="clear" w:color="auto" w:fill="9CC2E5" w:themeFill="accent1" w:themeFillTint="99"/>
          </w:tcPr>
          <w:p w:rsidR="00BF0F49" w:rsidRPr="00A93CB3" w:rsidRDefault="00BF0F49" w:rsidP="006C7695">
            <w:r w:rsidRPr="00A93CB3">
              <w:t>8670</w:t>
            </w:r>
          </w:p>
        </w:tc>
        <w:tc>
          <w:tcPr>
            <w:tcW w:w="1141" w:type="dxa"/>
            <w:shd w:val="clear" w:color="auto" w:fill="9CC2E5" w:themeFill="accent1" w:themeFillTint="99"/>
          </w:tcPr>
          <w:p w:rsidR="00BF0F49" w:rsidRPr="00A93CB3" w:rsidRDefault="00BF0F49" w:rsidP="006C7695">
            <w:r w:rsidRPr="00A93CB3">
              <w:t>1480</w:t>
            </w:r>
          </w:p>
        </w:tc>
      </w:tr>
    </w:tbl>
    <w:bookmarkEnd w:id="2"/>
    <w:p w:rsidR="00CD4B2D" w:rsidRPr="00042FD6" w:rsidRDefault="00CD4B2D" w:rsidP="00CD4B2D">
      <w:pPr>
        <w:rPr>
          <w:sz w:val="18"/>
          <w:szCs w:val="18"/>
        </w:rPr>
      </w:pPr>
      <w:r w:rsidRPr="00336497">
        <w:rPr>
          <w:sz w:val="18"/>
          <w:szCs w:val="18"/>
        </w:rPr>
        <w:t>Government statistical data – live tables</w:t>
      </w:r>
    </w:p>
    <w:p w:rsidR="00BA21C9" w:rsidRDefault="00BA21C9" w:rsidP="006C7695">
      <w:pPr>
        <w:rPr>
          <w:b/>
        </w:rPr>
      </w:pPr>
    </w:p>
    <w:p w:rsidR="00AD4E49" w:rsidRPr="0081241A" w:rsidRDefault="00AD4E49" w:rsidP="006C7695">
      <w:r w:rsidRPr="0081241A">
        <w:t>Across England the top three support needs identified were :</w:t>
      </w:r>
    </w:p>
    <w:p w:rsidR="00AD4E49" w:rsidRPr="0081241A" w:rsidRDefault="00AD4E49" w:rsidP="00AD4E49">
      <w:pPr>
        <w:pStyle w:val="ListParagraph"/>
        <w:numPr>
          <w:ilvl w:val="0"/>
          <w:numId w:val="5"/>
        </w:numPr>
      </w:pPr>
      <w:r w:rsidRPr="0081241A">
        <w:t>History of mental health</w:t>
      </w:r>
    </w:p>
    <w:p w:rsidR="00AD4E49" w:rsidRPr="0081241A" w:rsidRDefault="00AD4E49" w:rsidP="00AD4E49">
      <w:pPr>
        <w:pStyle w:val="ListParagraph"/>
        <w:numPr>
          <w:ilvl w:val="0"/>
          <w:numId w:val="5"/>
        </w:numPr>
      </w:pPr>
      <w:r w:rsidRPr="0081241A">
        <w:t>Physical ill health and disability</w:t>
      </w:r>
    </w:p>
    <w:p w:rsidR="00AD4E49" w:rsidRPr="0081241A" w:rsidRDefault="00AD4E49" w:rsidP="00AD4E49">
      <w:pPr>
        <w:pStyle w:val="ListParagraph"/>
        <w:numPr>
          <w:ilvl w:val="0"/>
          <w:numId w:val="5"/>
        </w:numPr>
      </w:pPr>
      <w:r w:rsidRPr="0081241A">
        <w:t>At risk of /has experienced domestic abuse</w:t>
      </w:r>
    </w:p>
    <w:p w:rsidR="00AD4E49" w:rsidRPr="0081241A" w:rsidRDefault="00AD4E49" w:rsidP="00AD4E49">
      <w:r w:rsidRPr="0081241A">
        <w:t xml:space="preserve">In South </w:t>
      </w:r>
      <w:proofErr w:type="spellStart"/>
      <w:r w:rsidRPr="0081241A">
        <w:t>Ribble</w:t>
      </w:r>
      <w:proofErr w:type="spellEnd"/>
      <w:r w:rsidRPr="0081241A">
        <w:t xml:space="preserve"> the top three identified are </w:t>
      </w:r>
    </w:p>
    <w:p w:rsidR="00AD4E49" w:rsidRPr="0081241A" w:rsidRDefault="00AD4E49" w:rsidP="00AD4E49">
      <w:pPr>
        <w:pStyle w:val="ListParagraph"/>
        <w:numPr>
          <w:ilvl w:val="0"/>
          <w:numId w:val="5"/>
        </w:numPr>
      </w:pPr>
      <w:r w:rsidRPr="0081241A">
        <w:t>At risk of / has experienced domestic abuse</w:t>
      </w:r>
    </w:p>
    <w:p w:rsidR="00AD4E49" w:rsidRPr="0081241A" w:rsidRDefault="00AD4E49" w:rsidP="00AD4E49">
      <w:pPr>
        <w:pStyle w:val="ListParagraph"/>
        <w:numPr>
          <w:ilvl w:val="0"/>
          <w:numId w:val="5"/>
        </w:numPr>
      </w:pPr>
      <w:r w:rsidRPr="0081241A">
        <w:t>History of mental health</w:t>
      </w:r>
    </w:p>
    <w:p w:rsidR="00AD4E49" w:rsidRPr="0081241A" w:rsidRDefault="00AD4E49" w:rsidP="00AD4E49">
      <w:pPr>
        <w:pStyle w:val="ListParagraph"/>
        <w:numPr>
          <w:ilvl w:val="0"/>
          <w:numId w:val="5"/>
        </w:numPr>
      </w:pPr>
      <w:r w:rsidRPr="0081241A">
        <w:t>Young People aged 18-25</w:t>
      </w:r>
    </w:p>
    <w:p w:rsidR="00CA70A9" w:rsidRPr="00BE35ED" w:rsidRDefault="00AD4E49" w:rsidP="00BE35ED">
      <w:r>
        <w:t>Physical Health / disability is a very close f</w:t>
      </w:r>
      <w:r w:rsidR="00BE35ED">
        <w:t>ourth</w:t>
      </w:r>
    </w:p>
    <w:p w:rsidR="00473328" w:rsidRDefault="00473328" w:rsidP="006C7695">
      <w:pPr>
        <w:tabs>
          <w:tab w:val="left" w:pos="2476"/>
        </w:tabs>
        <w:rPr>
          <w:rFonts w:cs="Arial"/>
          <w:b/>
        </w:rPr>
      </w:pPr>
    </w:p>
    <w:p w:rsidR="00473328" w:rsidRDefault="00473328" w:rsidP="006C7695">
      <w:pPr>
        <w:tabs>
          <w:tab w:val="left" w:pos="2476"/>
        </w:tabs>
        <w:rPr>
          <w:rFonts w:cs="Arial"/>
          <w:b/>
        </w:rPr>
      </w:pPr>
    </w:p>
    <w:p w:rsidR="00473328" w:rsidRDefault="00473328" w:rsidP="006C7695">
      <w:pPr>
        <w:tabs>
          <w:tab w:val="left" w:pos="2476"/>
        </w:tabs>
        <w:rPr>
          <w:rFonts w:cs="Arial"/>
          <w:b/>
        </w:rPr>
      </w:pPr>
    </w:p>
    <w:p w:rsidR="00751013" w:rsidRDefault="006B1B14" w:rsidP="006C7695">
      <w:pPr>
        <w:tabs>
          <w:tab w:val="left" w:pos="2476"/>
        </w:tabs>
        <w:rPr>
          <w:rFonts w:cs="Arial"/>
          <w:b/>
        </w:rPr>
      </w:pPr>
      <w:r>
        <w:rPr>
          <w:rFonts w:cs="Arial"/>
          <w:b/>
        </w:rPr>
        <w:t xml:space="preserve">Table 13: </w:t>
      </w:r>
      <w:r w:rsidR="0092059D">
        <w:rPr>
          <w:rFonts w:cs="Arial"/>
          <w:b/>
        </w:rPr>
        <w:t xml:space="preserve">For the 6 months from 1/4/20 to 30/9/20 the figures are as follows: </w:t>
      </w:r>
    </w:p>
    <w:tbl>
      <w:tblPr>
        <w:tblStyle w:val="TableGrid"/>
        <w:tblW w:w="0" w:type="auto"/>
        <w:tblLook w:val="04A0" w:firstRow="1" w:lastRow="0" w:firstColumn="1" w:lastColumn="0" w:noHBand="0" w:noVBand="1"/>
      </w:tblPr>
      <w:tblGrid>
        <w:gridCol w:w="5098"/>
        <w:gridCol w:w="993"/>
        <w:gridCol w:w="1275"/>
        <w:gridCol w:w="1134"/>
      </w:tblGrid>
      <w:tr w:rsidR="00BF0F49" w:rsidTr="00E024A7">
        <w:tc>
          <w:tcPr>
            <w:tcW w:w="5098" w:type="dxa"/>
            <w:shd w:val="clear" w:color="auto" w:fill="9CC2E5" w:themeFill="accent1" w:themeFillTint="99"/>
          </w:tcPr>
          <w:p w:rsidR="00BF0F49" w:rsidRDefault="00BF0F49" w:rsidP="00602539">
            <w:pPr>
              <w:rPr>
                <w:b/>
              </w:rPr>
            </w:pPr>
          </w:p>
        </w:tc>
        <w:tc>
          <w:tcPr>
            <w:tcW w:w="993" w:type="dxa"/>
            <w:shd w:val="clear" w:color="auto" w:fill="9CC2E5" w:themeFill="accent1" w:themeFillTint="99"/>
          </w:tcPr>
          <w:p w:rsidR="00BF0F49" w:rsidRDefault="00BF0F49" w:rsidP="00602539">
            <w:pPr>
              <w:rPr>
                <w:b/>
              </w:rPr>
            </w:pPr>
            <w:r>
              <w:rPr>
                <w:b/>
              </w:rPr>
              <w:t>SRBC</w:t>
            </w:r>
          </w:p>
        </w:tc>
        <w:tc>
          <w:tcPr>
            <w:tcW w:w="1275" w:type="dxa"/>
            <w:shd w:val="clear" w:color="auto" w:fill="9CC2E5" w:themeFill="accent1" w:themeFillTint="99"/>
          </w:tcPr>
          <w:p w:rsidR="00BF0F49" w:rsidRDefault="00BF0F49" w:rsidP="00602539">
            <w:pPr>
              <w:rPr>
                <w:b/>
              </w:rPr>
            </w:pPr>
            <w:r>
              <w:rPr>
                <w:b/>
              </w:rPr>
              <w:t>National</w:t>
            </w:r>
          </w:p>
        </w:tc>
        <w:tc>
          <w:tcPr>
            <w:tcW w:w="1134" w:type="dxa"/>
            <w:shd w:val="clear" w:color="auto" w:fill="9CC2E5" w:themeFill="accent1" w:themeFillTint="99"/>
          </w:tcPr>
          <w:p w:rsidR="00BF0F49" w:rsidRDefault="00BF0F49" w:rsidP="00602539">
            <w:pPr>
              <w:rPr>
                <w:b/>
              </w:rPr>
            </w:pPr>
            <w:r>
              <w:rPr>
                <w:b/>
              </w:rPr>
              <w:t>Regional</w:t>
            </w:r>
          </w:p>
        </w:tc>
      </w:tr>
      <w:tr w:rsidR="00BF0F49" w:rsidRPr="00AB7749" w:rsidTr="00E024A7">
        <w:tc>
          <w:tcPr>
            <w:tcW w:w="5098" w:type="dxa"/>
            <w:shd w:val="clear" w:color="auto" w:fill="9CC2E5" w:themeFill="accent1" w:themeFillTint="99"/>
          </w:tcPr>
          <w:p w:rsidR="00BF0F49" w:rsidRPr="00AB7749" w:rsidRDefault="00BF0F49" w:rsidP="00602539">
            <w:r w:rsidRPr="00AB7749">
              <w:t>None</w:t>
            </w:r>
          </w:p>
        </w:tc>
        <w:tc>
          <w:tcPr>
            <w:tcW w:w="993" w:type="dxa"/>
            <w:shd w:val="clear" w:color="auto" w:fill="9CC2E5" w:themeFill="accent1" w:themeFillTint="99"/>
          </w:tcPr>
          <w:p w:rsidR="00BF0F49" w:rsidRPr="00AB7749" w:rsidRDefault="00BF0F49" w:rsidP="00602539">
            <w:r>
              <w:t>79</w:t>
            </w:r>
          </w:p>
        </w:tc>
        <w:tc>
          <w:tcPr>
            <w:tcW w:w="1275" w:type="dxa"/>
            <w:shd w:val="clear" w:color="auto" w:fill="9CC2E5" w:themeFill="accent1" w:themeFillTint="99"/>
          </w:tcPr>
          <w:p w:rsidR="00BF0F49" w:rsidRPr="00AB7749" w:rsidRDefault="00BF0F49" w:rsidP="00602539">
            <w:r>
              <w:t>35,140</w:t>
            </w:r>
          </w:p>
        </w:tc>
        <w:tc>
          <w:tcPr>
            <w:tcW w:w="1134" w:type="dxa"/>
            <w:shd w:val="clear" w:color="auto" w:fill="9CC2E5" w:themeFill="accent1" w:themeFillTint="99"/>
          </w:tcPr>
          <w:p w:rsidR="00BF0F49" w:rsidRPr="00AB7749" w:rsidRDefault="00BF0F49" w:rsidP="00602539">
            <w:r>
              <w:t>4640</w:t>
            </w:r>
          </w:p>
        </w:tc>
      </w:tr>
      <w:tr w:rsidR="00BF0F49" w:rsidRPr="00AB7749" w:rsidTr="00E024A7">
        <w:tc>
          <w:tcPr>
            <w:tcW w:w="5098" w:type="dxa"/>
            <w:shd w:val="clear" w:color="auto" w:fill="9CC2E5" w:themeFill="accent1" w:themeFillTint="99"/>
          </w:tcPr>
          <w:p w:rsidR="00BF0F49" w:rsidRPr="00AB7749" w:rsidRDefault="00BF0F49" w:rsidP="00602539">
            <w:r w:rsidRPr="00AB7749">
              <w:t>Unknown</w:t>
            </w:r>
          </w:p>
        </w:tc>
        <w:tc>
          <w:tcPr>
            <w:tcW w:w="993" w:type="dxa"/>
            <w:shd w:val="clear" w:color="auto" w:fill="9CC2E5" w:themeFill="accent1" w:themeFillTint="99"/>
          </w:tcPr>
          <w:p w:rsidR="00BF0F49" w:rsidRPr="00AB7749" w:rsidRDefault="00BF0F49" w:rsidP="00602539">
            <w:r>
              <w:t>0</w:t>
            </w:r>
          </w:p>
        </w:tc>
        <w:tc>
          <w:tcPr>
            <w:tcW w:w="1275" w:type="dxa"/>
            <w:shd w:val="clear" w:color="auto" w:fill="9CC2E5" w:themeFill="accent1" w:themeFillTint="99"/>
          </w:tcPr>
          <w:p w:rsidR="00BF0F49" w:rsidRPr="00AB7749" w:rsidRDefault="00BF0F49" w:rsidP="00602539">
            <w:r>
              <w:t>2,370</w:t>
            </w:r>
          </w:p>
        </w:tc>
        <w:tc>
          <w:tcPr>
            <w:tcW w:w="1134" w:type="dxa"/>
            <w:shd w:val="clear" w:color="auto" w:fill="9CC2E5" w:themeFill="accent1" w:themeFillTint="99"/>
          </w:tcPr>
          <w:p w:rsidR="00BF0F49" w:rsidRPr="00AB7749" w:rsidRDefault="00BF0F49" w:rsidP="00602539">
            <w:r>
              <w:t>20</w:t>
            </w:r>
          </w:p>
        </w:tc>
      </w:tr>
      <w:tr w:rsidR="00BF0F49" w:rsidRPr="00AB7749" w:rsidTr="00E024A7">
        <w:tc>
          <w:tcPr>
            <w:tcW w:w="5098" w:type="dxa"/>
            <w:shd w:val="clear" w:color="auto" w:fill="9CC2E5" w:themeFill="accent1" w:themeFillTint="99"/>
          </w:tcPr>
          <w:p w:rsidR="00BF0F49" w:rsidRPr="00AB7749" w:rsidRDefault="00BF0F49" w:rsidP="00602539">
            <w:r w:rsidRPr="00AB7749">
              <w:t xml:space="preserve">One or more needs </w:t>
            </w:r>
          </w:p>
        </w:tc>
        <w:tc>
          <w:tcPr>
            <w:tcW w:w="993" w:type="dxa"/>
            <w:shd w:val="clear" w:color="auto" w:fill="9CC2E5" w:themeFill="accent1" w:themeFillTint="99"/>
          </w:tcPr>
          <w:p w:rsidR="00BF0F49" w:rsidRPr="00AB7749" w:rsidRDefault="00BF0F49" w:rsidP="00602539">
            <w:r>
              <w:t>61</w:t>
            </w:r>
          </w:p>
        </w:tc>
        <w:tc>
          <w:tcPr>
            <w:tcW w:w="1275" w:type="dxa"/>
            <w:shd w:val="clear" w:color="auto" w:fill="9CC2E5" w:themeFill="accent1" w:themeFillTint="99"/>
          </w:tcPr>
          <w:p w:rsidR="00BF0F49" w:rsidRPr="00AB7749" w:rsidRDefault="00BF0F49" w:rsidP="00602539">
            <w:r>
              <w:t>30,670</w:t>
            </w:r>
          </w:p>
        </w:tc>
        <w:tc>
          <w:tcPr>
            <w:tcW w:w="1134" w:type="dxa"/>
            <w:shd w:val="clear" w:color="auto" w:fill="9CC2E5" w:themeFill="accent1" w:themeFillTint="99"/>
          </w:tcPr>
          <w:p w:rsidR="00BF0F49" w:rsidRPr="00AB7749" w:rsidRDefault="00BF0F49" w:rsidP="00602539">
            <w:r>
              <w:t>4840</w:t>
            </w:r>
          </w:p>
        </w:tc>
      </w:tr>
      <w:tr w:rsidR="00BF0F49" w:rsidRPr="00AB7749" w:rsidTr="00E024A7">
        <w:tc>
          <w:tcPr>
            <w:tcW w:w="5098" w:type="dxa"/>
            <w:shd w:val="clear" w:color="auto" w:fill="9CC2E5" w:themeFill="accent1" w:themeFillTint="99"/>
          </w:tcPr>
          <w:p w:rsidR="00BF0F49" w:rsidRPr="00AB7749" w:rsidRDefault="00BF0F49" w:rsidP="00602539">
            <w:r w:rsidRPr="00AB7749">
              <w:t>Of which</w:t>
            </w:r>
          </w:p>
        </w:tc>
        <w:tc>
          <w:tcPr>
            <w:tcW w:w="993" w:type="dxa"/>
            <w:shd w:val="clear" w:color="auto" w:fill="9CC2E5" w:themeFill="accent1" w:themeFillTint="99"/>
          </w:tcPr>
          <w:p w:rsidR="00BF0F49" w:rsidRPr="00AB7749" w:rsidRDefault="00BF0F49" w:rsidP="00602539"/>
        </w:tc>
        <w:tc>
          <w:tcPr>
            <w:tcW w:w="1275" w:type="dxa"/>
            <w:shd w:val="clear" w:color="auto" w:fill="9CC2E5" w:themeFill="accent1" w:themeFillTint="99"/>
          </w:tcPr>
          <w:p w:rsidR="00BF0F49" w:rsidRPr="00AB7749" w:rsidRDefault="00BF0F49" w:rsidP="00602539"/>
        </w:tc>
        <w:tc>
          <w:tcPr>
            <w:tcW w:w="1134" w:type="dxa"/>
            <w:shd w:val="clear" w:color="auto" w:fill="9CC2E5" w:themeFill="accent1" w:themeFillTint="99"/>
          </w:tcPr>
          <w:p w:rsidR="00BF0F49" w:rsidRPr="00AB7749" w:rsidRDefault="00BF0F49" w:rsidP="00602539"/>
        </w:tc>
      </w:tr>
      <w:tr w:rsidR="00BF0F49" w:rsidRPr="00AB7749" w:rsidTr="00E024A7">
        <w:tc>
          <w:tcPr>
            <w:tcW w:w="5098" w:type="dxa"/>
            <w:shd w:val="clear" w:color="auto" w:fill="9CC2E5" w:themeFill="accent1" w:themeFillTint="99"/>
          </w:tcPr>
          <w:p w:rsidR="00BF0F49" w:rsidRPr="00AB7749" w:rsidRDefault="00BF0F49" w:rsidP="00602539">
            <w:r w:rsidRPr="00AB7749">
              <w:t>young people aged 16/17</w:t>
            </w:r>
          </w:p>
        </w:tc>
        <w:tc>
          <w:tcPr>
            <w:tcW w:w="993" w:type="dxa"/>
            <w:shd w:val="clear" w:color="auto" w:fill="9CC2E5" w:themeFill="accent1" w:themeFillTint="99"/>
          </w:tcPr>
          <w:p w:rsidR="00BF0F49" w:rsidRPr="00AB7749" w:rsidRDefault="00BF0F49" w:rsidP="00602539">
            <w:r>
              <w:t>1</w:t>
            </w:r>
          </w:p>
        </w:tc>
        <w:tc>
          <w:tcPr>
            <w:tcW w:w="1275" w:type="dxa"/>
            <w:shd w:val="clear" w:color="auto" w:fill="9CC2E5" w:themeFill="accent1" w:themeFillTint="99"/>
          </w:tcPr>
          <w:p w:rsidR="00BF0F49" w:rsidRPr="00AB7749" w:rsidRDefault="00BF0F49" w:rsidP="00602539">
            <w:r>
              <w:t>650</w:t>
            </w:r>
          </w:p>
        </w:tc>
        <w:tc>
          <w:tcPr>
            <w:tcW w:w="1134" w:type="dxa"/>
            <w:shd w:val="clear" w:color="auto" w:fill="9CC2E5" w:themeFill="accent1" w:themeFillTint="99"/>
          </w:tcPr>
          <w:p w:rsidR="00BF0F49" w:rsidRPr="00AB7749" w:rsidRDefault="00BF0F49" w:rsidP="00602539">
            <w:r>
              <w:t>130</w:t>
            </w:r>
          </w:p>
        </w:tc>
      </w:tr>
      <w:tr w:rsidR="00BF0F49" w:rsidRPr="00AB7749" w:rsidTr="00E024A7">
        <w:tc>
          <w:tcPr>
            <w:tcW w:w="5098" w:type="dxa"/>
            <w:shd w:val="clear" w:color="auto" w:fill="9CC2E5" w:themeFill="accent1" w:themeFillTint="99"/>
          </w:tcPr>
          <w:p w:rsidR="00BF0F49" w:rsidRPr="00AB7749" w:rsidRDefault="00BF0F49" w:rsidP="00602539">
            <w:r w:rsidRPr="00AB7749">
              <w:t>Young People aged 18/25</w:t>
            </w:r>
          </w:p>
        </w:tc>
        <w:tc>
          <w:tcPr>
            <w:tcW w:w="993" w:type="dxa"/>
            <w:shd w:val="clear" w:color="auto" w:fill="9CC2E5" w:themeFill="accent1" w:themeFillTint="99"/>
          </w:tcPr>
          <w:p w:rsidR="00BF0F49" w:rsidRPr="00AB7749" w:rsidRDefault="00BF0F49" w:rsidP="00602539">
            <w:r w:rsidRPr="00033DF7">
              <w:t>10</w:t>
            </w:r>
          </w:p>
        </w:tc>
        <w:tc>
          <w:tcPr>
            <w:tcW w:w="1275" w:type="dxa"/>
            <w:shd w:val="clear" w:color="auto" w:fill="9CC2E5" w:themeFill="accent1" w:themeFillTint="99"/>
          </w:tcPr>
          <w:p w:rsidR="00BF0F49" w:rsidRPr="00AB7749" w:rsidRDefault="00BF0F49" w:rsidP="00602539">
            <w:r>
              <w:t>2160</w:t>
            </w:r>
          </w:p>
        </w:tc>
        <w:tc>
          <w:tcPr>
            <w:tcW w:w="1134" w:type="dxa"/>
            <w:shd w:val="clear" w:color="auto" w:fill="9CC2E5" w:themeFill="accent1" w:themeFillTint="99"/>
          </w:tcPr>
          <w:p w:rsidR="00BF0F49" w:rsidRPr="00AB7749" w:rsidRDefault="00BF0F49" w:rsidP="00602539">
            <w:r>
              <w:t>410</w:t>
            </w:r>
          </w:p>
        </w:tc>
      </w:tr>
      <w:tr w:rsidR="00BF0F49" w:rsidRPr="00AB7749" w:rsidTr="00E024A7">
        <w:tc>
          <w:tcPr>
            <w:tcW w:w="5098" w:type="dxa"/>
            <w:shd w:val="clear" w:color="auto" w:fill="9CC2E5" w:themeFill="accent1" w:themeFillTint="99"/>
          </w:tcPr>
          <w:p w:rsidR="00BF0F49" w:rsidRPr="00AB7749" w:rsidRDefault="00BF0F49" w:rsidP="00602539">
            <w:r w:rsidRPr="00AB7749">
              <w:t>Young parent</w:t>
            </w:r>
          </w:p>
        </w:tc>
        <w:tc>
          <w:tcPr>
            <w:tcW w:w="993" w:type="dxa"/>
            <w:shd w:val="clear" w:color="auto" w:fill="9CC2E5" w:themeFill="accent1" w:themeFillTint="99"/>
          </w:tcPr>
          <w:p w:rsidR="00BF0F49" w:rsidRPr="00AB7749" w:rsidRDefault="00BF0F49" w:rsidP="00602539">
            <w:r>
              <w:t>0</w:t>
            </w:r>
          </w:p>
        </w:tc>
        <w:tc>
          <w:tcPr>
            <w:tcW w:w="1275" w:type="dxa"/>
            <w:shd w:val="clear" w:color="auto" w:fill="9CC2E5" w:themeFill="accent1" w:themeFillTint="99"/>
          </w:tcPr>
          <w:p w:rsidR="00BF0F49" w:rsidRPr="00AB7749" w:rsidRDefault="00BF0F49" w:rsidP="00602539">
            <w:r>
              <w:t>610</w:t>
            </w:r>
          </w:p>
        </w:tc>
        <w:tc>
          <w:tcPr>
            <w:tcW w:w="1134" w:type="dxa"/>
            <w:shd w:val="clear" w:color="auto" w:fill="9CC2E5" w:themeFill="accent1" w:themeFillTint="99"/>
          </w:tcPr>
          <w:p w:rsidR="00BF0F49" w:rsidRPr="00AB7749" w:rsidRDefault="00BF0F49" w:rsidP="00602539">
            <w:r>
              <w:t>80</w:t>
            </w:r>
          </w:p>
        </w:tc>
      </w:tr>
      <w:tr w:rsidR="00BF0F49" w:rsidRPr="00AB7749" w:rsidTr="00E024A7">
        <w:tc>
          <w:tcPr>
            <w:tcW w:w="5098" w:type="dxa"/>
            <w:shd w:val="clear" w:color="auto" w:fill="9CC2E5" w:themeFill="accent1" w:themeFillTint="99"/>
          </w:tcPr>
          <w:p w:rsidR="00BF0F49" w:rsidRPr="00AB7749" w:rsidRDefault="00BF0F49" w:rsidP="00602539">
            <w:r w:rsidRPr="00AB7749">
              <w:t>Care Leaver 18/20</w:t>
            </w:r>
          </w:p>
        </w:tc>
        <w:tc>
          <w:tcPr>
            <w:tcW w:w="993" w:type="dxa"/>
            <w:shd w:val="clear" w:color="auto" w:fill="9CC2E5" w:themeFill="accent1" w:themeFillTint="99"/>
          </w:tcPr>
          <w:p w:rsidR="00BF0F49" w:rsidRPr="00AB7749" w:rsidRDefault="00BF0F49" w:rsidP="00602539">
            <w:r>
              <w:t>2</w:t>
            </w:r>
          </w:p>
        </w:tc>
        <w:tc>
          <w:tcPr>
            <w:tcW w:w="1275" w:type="dxa"/>
            <w:shd w:val="clear" w:color="auto" w:fill="9CC2E5" w:themeFill="accent1" w:themeFillTint="99"/>
          </w:tcPr>
          <w:p w:rsidR="00BF0F49" w:rsidRPr="00AB7749" w:rsidRDefault="00BF0F49" w:rsidP="00602539">
            <w:r>
              <w:t>790</w:t>
            </w:r>
          </w:p>
        </w:tc>
        <w:tc>
          <w:tcPr>
            <w:tcW w:w="1134" w:type="dxa"/>
            <w:shd w:val="clear" w:color="auto" w:fill="9CC2E5" w:themeFill="accent1" w:themeFillTint="99"/>
          </w:tcPr>
          <w:p w:rsidR="00BF0F49" w:rsidRPr="00AB7749" w:rsidRDefault="00BF0F49" w:rsidP="00602539">
            <w:r>
              <w:t>150</w:t>
            </w:r>
          </w:p>
        </w:tc>
      </w:tr>
      <w:tr w:rsidR="00BF0F49" w:rsidRPr="00AB7749" w:rsidTr="00E024A7">
        <w:tc>
          <w:tcPr>
            <w:tcW w:w="5098" w:type="dxa"/>
            <w:shd w:val="clear" w:color="auto" w:fill="9CC2E5" w:themeFill="accent1" w:themeFillTint="99"/>
          </w:tcPr>
          <w:p w:rsidR="00BF0F49" w:rsidRPr="00AB7749" w:rsidRDefault="00BF0F49" w:rsidP="00602539">
            <w:r w:rsidRPr="00AB7749">
              <w:t>Care leaver 21 plus</w:t>
            </w:r>
          </w:p>
        </w:tc>
        <w:tc>
          <w:tcPr>
            <w:tcW w:w="993" w:type="dxa"/>
            <w:shd w:val="clear" w:color="auto" w:fill="9CC2E5" w:themeFill="accent1" w:themeFillTint="99"/>
          </w:tcPr>
          <w:p w:rsidR="00BF0F49" w:rsidRPr="00AB7749" w:rsidRDefault="00BF0F49" w:rsidP="00602539">
            <w:r>
              <w:t>1</w:t>
            </w:r>
          </w:p>
        </w:tc>
        <w:tc>
          <w:tcPr>
            <w:tcW w:w="1275" w:type="dxa"/>
            <w:shd w:val="clear" w:color="auto" w:fill="9CC2E5" w:themeFill="accent1" w:themeFillTint="99"/>
          </w:tcPr>
          <w:p w:rsidR="00BF0F49" w:rsidRPr="00AB7749" w:rsidRDefault="00BF0F49" w:rsidP="00602539">
            <w:r>
              <w:t>770</w:t>
            </w:r>
          </w:p>
        </w:tc>
        <w:tc>
          <w:tcPr>
            <w:tcW w:w="1134" w:type="dxa"/>
            <w:shd w:val="clear" w:color="auto" w:fill="9CC2E5" w:themeFill="accent1" w:themeFillTint="99"/>
          </w:tcPr>
          <w:p w:rsidR="00BF0F49" w:rsidRPr="00AB7749" w:rsidRDefault="00BF0F49" w:rsidP="00602539">
            <w:r>
              <w:t>130</w:t>
            </w:r>
          </w:p>
        </w:tc>
      </w:tr>
      <w:tr w:rsidR="00BF0F49" w:rsidRPr="00AB7749" w:rsidTr="00E024A7">
        <w:tc>
          <w:tcPr>
            <w:tcW w:w="5098" w:type="dxa"/>
            <w:shd w:val="clear" w:color="auto" w:fill="9CC2E5" w:themeFill="accent1" w:themeFillTint="99"/>
          </w:tcPr>
          <w:p w:rsidR="00BF0F49" w:rsidRPr="00AB7749" w:rsidRDefault="00BF0F49" w:rsidP="00602539">
            <w:r w:rsidRPr="00AB7749">
              <w:t>Physical ill health / disability</w:t>
            </w:r>
          </w:p>
        </w:tc>
        <w:tc>
          <w:tcPr>
            <w:tcW w:w="993" w:type="dxa"/>
            <w:shd w:val="clear" w:color="auto" w:fill="9CC2E5" w:themeFill="accent1" w:themeFillTint="99"/>
          </w:tcPr>
          <w:p w:rsidR="00BF0F49" w:rsidRPr="00AB7749" w:rsidRDefault="00BF0F49" w:rsidP="00602539">
            <w:r>
              <w:t>4</w:t>
            </w:r>
          </w:p>
        </w:tc>
        <w:tc>
          <w:tcPr>
            <w:tcW w:w="1275" w:type="dxa"/>
            <w:shd w:val="clear" w:color="auto" w:fill="9CC2E5" w:themeFill="accent1" w:themeFillTint="99"/>
          </w:tcPr>
          <w:p w:rsidR="00BF0F49" w:rsidRPr="00AB7749" w:rsidRDefault="00BF0F49" w:rsidP="00602539">
            <w:r>
              <w:t>9510</w:t>
            </w:r>
          </w:p>
        </w:tc>
        <w:tc>
          <w:tcPr>
            <w:tcW w:w="1134" w:type="dxa"/>
            <w:shd w:val="clear" w:color="auto" w:fill="9CC2E5" w:themeFill="accent1" w:themeFillTint="99"/>
          </w:tcPr>
          <w:p w:rsidR="00BF0F49" w:rsidRPr="00AB7749" w:rsidRDefault="00BF0F49" w:rsidP="00602539">
            <w:r>
              <w:t>1490</w:t>
            </w:r>
          </w:p>
        </w:tc>
      </w:tr>
      <w:tr w:rsidR="00BF0F49" w:rsidRPr="00AB7749" w:rsidTr="00E024A7">
        <w:tc>
          <w:tcPr>
            <w:tcW w:w="5098" w:type="dxa"/>
            <w:shd w:val="clear" w:color="auto" w:fill="9CC2E5" w:themeFill="accent1" w:themeFillTint="99"/>
          </w:tcPr>
          <w:p w:rsidR="00BF0F49" w:rsidRPr="00AB7749" w:rsidRDefault="00BF0F49" w:rsidP="00602539">
            <w:r w:rsidRPr="00AB7749">
              <w:t>Mental Health</w:t>
            </w:r>
          </w:p>
        </w:tc>
        <w:tc>
          <w:tcPr>
            <w:tcW w:w="993" w:type="dxa"/>
            <w:shd w:val="clear" w:color="auto" w:fill="9CC2E5" w:themeFill="accent1" w:themeFillTint="99"/>
          </w:tcPr>
          <w:p w:rsidR="00BF0F49" w:rsidRPr="00AB7749" w:rsidRDefault="00BF0F49" w:rsidP="00602539">
            <w:r w:rsidRPr="00033DF7">
              <w:t>18</w:t>
            </w:r>
          </w:p>
        </w:tc>
        <w:tc>
          <w:tcPr>
            <w:tcW w:w="1275" w:type="dxa"/>
            <w:shd w:val="clear" w:color="auto" w:fill="9CC2E5" w:themeFill="accent1" w:themeFillTint="99"/>
          </w:tcPr>
          <w:p w:rsidR="00BF0F49" w:rsidRPr="00AB7749" w:rsidRDefault="00BF0F49" w:rsidP="00602539">
            <w:r w:rsidRPr="00033DF7">
              <w:t>14,950</w:t>
            </w:r>
          </w:p>
        </w:tc>
        <w:tc>
          <w:tcPr>
            <w:tcW w:w="1134" w:type="dxa"/>
            <w:shd w:val="clear" w:color="auto" w:fill="9CC2E5" w:themeFill="accent1" w:themeFillTint="99"/>
          </w:tcPr>
          <w:p w:rsidR="00BF0F49" w:rsidRPr="00AB7749" w:rsidRDefault="00BF0F49" w:rsidP="00602539">
            <w:r w:rsidRPr="00033DF7">
              <w:t>2450</w:t>
            </w:r>
          </w:p>
        </w:tc>
      </w:tr>
      <w:tr w:rsidR="00BF0F49" w:rsidRPr="00AB7749" w:rsidTr="00E024A7">
        <w:tc>
          <w:tcPr>
            <w:tcW w:w="5098" w:type="dxa"/>
            <w:shd w:val="clear" w:color="auto" w:fill="9CC2E5" w:themeFill="accent1" w:themeFillTint="99"/>
          </w:tcPr>
          <w:p w:rsidR="00BF0F49" w:rsidRPr="00AB7749" w:rsidRDefault="00BF0F49" w:rsidP="00602539">
            <w:r w:rsidRPr="00AB7749">
              <w:t>Learning Disability</w:t>
            </w:r>
          </w:p>
        </w:tc>
        <w:tc>
          <w:tcPr>
            <w:tcW w:w="993" w:type="dxa"/>
            <w:shd w:val="clear" w:color="auto" w:fill="9CC2E5" w:themeFill="accent1" w:themeFillTint="99"/>
          </w:tcPr>
          <w:p w:rsidR="00BF0F49" w:rsidRPr="00AB7749" w:rsidRDefault="00BF0F49" w:rsidP="00602539">
            <w:r>
              <w:t>2</w:t>
            </w:r>
          </w:p>
        </w:tc>
        <w:tc>
          <w:tcPr>
            <w:tcW w:w="1275" w:type="dxa"/>
            <w:shd w:val="clear" w:color="auto" w:fill="9CC2E5" w:themeFill="accent1" w:themeFillTint="99"/>
          </w:tcPr>
          <w:p w:rsidR="00BF0F49" w:rsidRPr="00AB7749" w:rsidRDefault="00BF0F49" w:rsidP="00602539">
            <w:r>
              <w:t>2830</w:t>
            </w:r>
          </w:p>
        </w:tc>
        <w:tc>
          <w:tcPr>
            <w:tcW w:w="1134" w:type="dxa"/>
            <w:shd w:val="clear" w:color="auto" w:fill="9CC2E5" w:themeFill="accent1" w:themeFillTint="99"/>
          </w:tcPr>
          <w:p w:rsidR="00BF0F49" w:rsidRPr="00AB7749" w:rsidRDefault="00BF0F49" w:rsidP="00602539">
            <w:r>
              <w:t>430</w:t>
            </w:r>
          </w:p>
        </w:tc>
      </w:tr>
      <w:tr w:rsidR="00BF0F49" w:rsidRPr="00AB7749" w:rsidTr="00E024A7">
        <w:tc>
          <w:tcPr>
            <w:tcW w:w="5098" w:type="dxa"/>
            <w:shd w:val="clear" w:color="auto" w:fill="9CC2E5" w:themeFill="accent1" w:themeFillTint="99"/>
          </w:tcPr>
          <w:p w:rsidR="00BF0F49" w:rsidRPr="00AB7749" w:rsidRDefault="00BF0F49" w:rsidP="00602539">
            <w:r w:rsidRPr="00AB7749">
              <w:t>At risk of or experienced sexual exploitation</w:t>
            </w:r>
          </w:p>
        </w:tc>
        <w:tc>
          <w:tcPr>
            <w:tcW w:w="993" w:type="dxa"/>
            <w:shd w:val="clear" w:color="auto" w:fill="9CC2E5" w:themeFill="accent1" w:themeFillTint="99"/>
          </w:tcPr>
          <w:p w:rsidR="00BF0F49" w:rsidRPr="00AB7749" w:rsidRDefault="00BF0F49" w:rsidP="00602539">
            <w:r>
              <w:t>3</w:t>
            </w:r>
          </w:p>
        </w:tc>
        <w:tc>
          <w:tcPr>
            <w:tcW w:w="1275" w:type="dxa"/>
            <w:shd w:val="clear" w:color="auto" w:fill="9CC2E5" w:themeFill="accent1" w:themeFillTint="99"/>
          </w:tcPr>
          <w:p w:rsidR="00BF0F49" w:rsidRPr="00AB7749" w:rsidRDefault="00BF0F49" w:rsidP="00602539">
            <w:r>
              <w:t>1350</w:t>
            </w:r>
          </w:p>
        </w:tc>
        <w:tc>
          <w:tcPr>
            <w:tcW w:w="1134" w:type="dxa"/>
            <w:shd w:val="clear" w:color="auto" w:fill="9CC2E5" w:themeFill="accent1" w:themeFillTint="99"/>
          </w:tcPr>
          <w:p w:rsidR="00BF0F49" w:rsidRPr="00AB7749" w:rsidRDefault="00BF0F49" w:rsidP="00602539">
            <w:r>
              <w:t>210</w:t>
            </w:r>
          </w:p>
        </w:tc>
      </w:tr>
      <w:tr w:rsidR="00BF0F49" w:rsidRPr="00AB7749" w:rsidTr="00E024A7">
        <w:tc>
          <w:tcPr>
            <w:tcW w:w="5098" w:type="dxa"/>
            <w:shd w:val="clear" w:color="auto" w:fill="9CC2E5" w:themeFill="accent1" w:themeFillTint="99"/>
          </w:tcPr>
          <w:p w:rsidR="00BF0F49" w:rsidRPr="00AB7749" w:rsidRDefault="00BF0F49" w:rsidP="00602539">
            <w:r w:rsidRPr="00AB7749">
              <w:t>At risk of or experienced domestic abuse</w:t>
            </w:r>
          </w:p>
        </w:tc>
        <w:tc>
          <w:tcPr>
            <w:tcW w:w="993" w:type="dxa"/>
            <w:shd w:val="clear" w:color="auto" w:fill="9CC2E5" w:themeFill="accent1" w:themeFillTint="99"/>
          </w:tcPr>
          <w:p w:rsidR="00BF0F49" w:rsidRPr="00AB7749" w:rsidRDefault="00BF0F49" w:rsidP="00602539">
            <w:r w:rsidRPr="00033DF7">
              <w:t>22</w:t>
            </w:r>
          </w:p>
        </w:tc>
        <w:tc>
          <w:tcPr>
            <w:tcW w:w="1275" w:type="dxa"/>
            <w:shd w:val="clear" w:color="auto" w:fill="9CC2E5" w:themeFill="accent1" w:themeFillTint="99"/>
          </w:tcPr>
          <w:p w:rsidR="00BF0F49" w:rsidRPr="00AB7749" w:rsidRDefault="00BF0F49" w:rsidP="00602539">
            <w:r w:rsidRPr="00033DF7">
              <w:t>6120</w:t>
            </w:r>
          </w:p>
        </w:tc>
        <w:tc>
          <w:tcPr>
            <w:tcW w:w="1134" w:type="dxa"/>
            <w:shd w:val="clear" w:color="auto" w:fill="9CC2E5" w:themeFill="accent1" w:themeFillTint="99"/>
          </w:tcPr>
          <w:p w:rsidR="00BF0F49" w:rsidRPr="00AB7749" w:rsidRDefault="00BF0F49" w:rsidP="00602539">
            <w:r w:rsidRPr="00033DF7">
              <w:t>930</w:t>
            </w:r>
          </w:p>
        </w:tc>
      </w:tr>
      <w:tr w:rsidR="00BF0F49" w:rsidRPr="00AB7749" w:rsidTr="00E024A7">
        <w:tc>
          <w:tcPr>
            <w:tcW w:w="5098" w:type="dxa"/>
            <w:shd w:val="clear" w:color="auto" w:fill="9CC2E5" w:themeFill="accent1" w:themeFillTint="99"/>
          </w:tcPr>
          <w:p w:rsidR="00BF0F49" w:rsidRPr="00AB7749" w:rsidRDefault="00BF0F49" w:rsidP="00602539">
            <w:r w:rsidRPr="00AB7749">
              <w:t>At risk of or experienced abuse</w:t>
            </w:r>
          </w:p>
        </w:tc>
        <w:tc>
          <w:tcPr>
            <w:tcW w:w="993" w:type="dxa"/>
            <w:shd w:val="clear" w:color="auto" w:fill="9CC2E5" w:themeFill="accent1" w:themeFillTint="99"/>
          </w:tcPr>
          <w:p w:rsidR="00BF0F49" w:rsidRPr="00AB7749" w:rsidRDefault="00BF0F49" w:rsidP="00602539">
            <w:r>
              <w:t>3</w:t>
            </w:r>
          </w:p>
        </w:tc>
        <w:tc>
          <w:tcPr>
            <w:tcW w:w="1275" w:type="dxa"/>
            <w:shd w:val="clear" w:color="auto" w:fill="9CC2E5" w:themeFill="accent1" w:themeFillTint="99"/>
          </w:tcPr>
          <w:p w:rsidR="00BF0F49" w:rsidRPr="00AB7749" w:rsidRDefault="00BF0F49" w:rsidP="00602539">
            <w:r>
              <w:t>1560</w:t>
            </w:r>
          </w:p>
        </w:tc>
        <w:tc>
          <w:tcPr>
            <w:tcW w:w="1134" w:type="dxa"/>
            <w:shd w:val="clear" w:color="auto" w:fill="9CC2E5" w:themeFill="accent1" w:themeFillTint="99"/>
          </w:tcPr>
          <w:p w:rsidR="00BF0F49" w:rsidRPr="00AB7749" w:rsidRDefault="00BF0F49" w:rsidP="00602539">
            <w:r>
              <w:t>280</w:t>
            </w:r>
          </w:p>
        </w:tc>
      </w:tr>
      <w:tr w:rsidR="00BF0F49" w:rsidRPr="00AB7749" w:rsidTr="00E024A7">
        <w:tc>
          <w:tcPr>
            <w:tcW w:w="5098" w:type="dxa"/>
            <w:shd w:val="clear" w:color="auto" w:fill="9CC2E5" w:themeFill="accent1" w:themeFillTint="99"/>
          </w:tcPr>
          <w:p w:rsidR="00BF0F49" w:rsidRPr="00AB7749" w:rsidRDefault="00BF0F49" w:rsidP="00602539">
            <w:r w:rsidRPr="00AB7749">
              <w:t>Drug dependency</w:t>
            </w:r>
          </w:p>
        </w:tc>
        <w:tc>
          <w:tcPr>
            <w:tcW w:w="993" w:type="dxa"/>
            <w:shd w:val="clear" w:color="auto" w:fill="9CC2E5" w:themeFill="accent1" w:themeFillTint="99"/>
          </w:tcPr>
          <w:p w:rsidR="00BF0F49" w:rsidRPr="00AB7749" w:rsidRDefault="00BF0F49" w:rsidP="00602539">
            <w:r>
              <w:t>1</w:t>
            </w:r>
          </w:p>
        </w:tc>
        <w:tc>
          <w:tcPr>
            <w:tcW w:w="1275" w:type="dxa"/>
            <w:shd w:val="clear" w:color="auto" w:fill="9CC2E5" w:themeFill="accent1" w:themeFillTint="99"/>
          </w:tcPr>
          <w:p w:rsidR="00BF0F49" w:rsidRPr="00AB7749" w:rsidRDefault="00BF0F49" w:rsidP="00602539">
            <w:r>
              <w:t>3720</w:t>
            </w:r>
          </w:p>
        </w:tc>
        <w:tc>
          <w:tcPr>
            <w:tcW w:w="1134" w:type="dxa"/>
            <w:shd w:val="clear" w:color="auto" w:fill="9CC2E5" w:themeFill="accent1" w:themeFillTint="99"/>
          </w:tcPr>
          <w:p w:rsidR="00BF0F49" w:rsidRPr="00AB7749" w:rsidRDefault="00BF0F49" w:rsidP="00602539">
            <w:r>
              <w:t>690</w:t>
            </w:r>
          </w:p>
        </w:tc>
      </w:tr>
      <w:tr w:rsidR="00BF0F49" w:rsidRPr="00AB7749" w:rsidTr="00E024A7">
        <w:tc>
          <w:tcPr>
            <w:tcW w:w="5098" w:type="dxa"/>
            <w:shd w:val="clear" w:color="auto" w:fill="9CC2E5" w:themeFill="accent1" w:themeFillTint="99"/>
          </w:tcPr>
          <w:p w:rsidR="00BF0F49" w:rsidRPr="00AB7749" w:rsidRDefault="00BF0F49" w:rsidP="00602539">
            <w:r w:rsidRPr="00AB7749">
              <w:t>Alcohol dependency</w:t>
            </w:r>
          </w:p>
        </w:tc>
        <w:tc>
          <w:tcPr>
            <w:tcW w:w="993" w:type="dxa"/>
            <w:shd w:val="clear" w:color="auto" w:fill="9CC2E5" w:themeFill="accent1" w:themeFillTint="99"/>
          </w:tcPr>
          <w:p w:rsidR="00BF0F49" w:rsidRPr="00AB7749" w:rsidRDefault="00BF0F49" w:rsidP="00602539">
            <w:r>
              <w:t>4</w:t>
            </w:r>
          </w:p>
        </w:tc>
        <w:tc>
          <w:tcPr>
            <w:tcW w:w="1275" w:type="dxa"/>
            <w:shd w:val="clear" w:color="auto" w:fill="9CC2E5" w:themeFill="accent1" w:themeFillTint="99"/>
          </w:tcPr>
          <w:p w:rsidR="00BF0F49" w:rsidRPr="00AB7749" w:rsidRDefault="00BF0F49" w:rsidP="00602539">
            <w:r>
              <w:t>2880</w:t>
            </w:r>
          </w:p>
        </w:tc>
        <w:tc>
          <w:tcPr>
            <w:tcW w:w="1134" w:type="dxa"/>
            <w:shd w:val="clear" w:color="auto" w:fill="9CC2E5" w:themeFill="accent1" w:themeFillTint="99"/>
          </w:tcPr>
          <w:p w:rsidR="00BF0F49" w:rsidRPr="00AB7749" w:rsidRDefault="00BF0F49" w:rsidP="00602539">
            <w:r>
              <w:t>540</w:t>
            </w:r>
          </w:p>
        </w:tc>
      </w:tr>
      <w:tr w:rsidR="00BF0F49" w:rsidRPr="00AB7749" w:rsidTr="00E024A7">
        <w:tc>
          <w:tcPr>
            <w:tcW w:w="5098" w:type="dxa"/>
            <w:shd w:val="clear" w:color="auto" w:fill="9CC2E5" w:themeFill="accent1" w:themeFillTint="99"/>
          </w:tcPr>
          <w:p w:rsidR="00BF0F49" w:rsidRPr="00AB7749" w:rsidRDefault="00BF0F49" w:rsidP="00602539">
            <w:r w:rsidRPr="00AB7749">
              <w:t>Offending</w:t>
            </w:r>
          </w:p>
        </w:tc>
        <w:tc>
          <w:tcPr>
            <w:tcW w:w="993" w:type="dxa"/>
            <w:shd w:val="clear" w:color="auto" w:fill="9CC2E5" w:themeFill="accent1" w:themeFillTint="99"/>
          </w:tcPr>
          <w:p w:rsidR="00BF0F49" w:rsidRPr="00AB7749" w:rsidRDefault="00BF0F49" w:rsidP="00602539">
            <w:r>
              <w:t>3</w:t>
            </w:r>
          </w:p>
        </w:tc>
        <w:tc>
          <w:tcPr>
            <w:tcW w:w="1275" w:type="dxa"/>
            <w:shd w:val="clear" w:color="auto" w:fill="9CC2E5" w:themeFill="accent1" w:themeFillTint="99"/>
          </w:tcPr>
          <w:p w:rsidR="00BF0F49" w:rsidRPr="00AB7749" w:rsidRDefault="00BF0F49" w:rsidP="00602539">
            <w:r w:rsidRPr="00033DF7">
              <w:t>4960</w:t>
            </w:r>
          </w:p>
        </w:tc>
        <w:tc>
          <w:tcPr>
            <w:tcW w:w="1134" w:type="dxa"/>
            <w:shd w:val="clear" w:color="auto" w:fill="9CC2E5" w:themeFill="accent1" w:themeFillTint="99"/>
          </w:tcPr>
          <w:p w:rsidR="00BF0F49" w:rsidRPr="00033DF7" w:rsidRDefault="00BF0F49" w:rsidP="00602539">
            <w:r w:rsidRPr="00033DF7">
              <w:t>980</w:t>
            </w:r>
          </w:p>
        </w:tc>
      </w:tr>
      <w:tr w:rsidR="00BF0F49" w:rsidRPr="00AB7749" w:rsidTr="00E024A7">
        <w:tc>
          <w:tcPr>
            <w:tcW w:w="5098" w:type="dxa"/>
            <w:shd w:val="clear" w:color="auto" w:fill="9CC2E5" w:themeFill="accent1" w:themeFillTint="99"/>
          </w:tcPr>
          <w:p w:rsidR="00BF0F49" w:rsidRPr="00AB7749" w:rsidRDefault="00BF0F49" w:rsidP="00602539">
            <w:r w:rsidRPr="00AB7749">
              <w:t>Repeat homelessness</w:t>
            </w:r>
          </w:p>
        </w:tc>
        <w:tc>
          <w:tcPr>
            <w:tcW w:w="993" w:type="dxa"/>
            <w:shd w:val="clear" w:color="auto" w:fill="9CC2E5" w:themeFill="accent1" w:themeFillTint="99"/>
          </w:tcPr>
          <w:p w:rsidR="00BF0F49" w:rsidRPr="00AB7749" w:rsidRDefault="00BF0F49" w:rsidP="00602539">
            <w:r>
              <w:t>1</w:t>
            </w:r>
          </w:p>
        </w:tc>
        <w:tc>
          <w:tcPr>
            <w:tcW w:w="1275" w:type="dxa"/>
            <w:shd w:val="clear" w:color="auto" w:fill="9CC2E5" w:themeFill="accent1" w:themeFillTint="99"/>
          </w:tcPr>
          <w:p w:rsidR="00BF0F49" w:rsidRPr="00AB7749" w:rsidRDefault="00BF0F49" w:rsidP="00602539">
            <w:r>
              <w:t>4030</w:t>
            </w:r>
          </w:p>
        </w:tc>
        <w:tc>
          <w:tcPr>
            <w:tcW w:w="1134" w:type="dxa"/>
            <w:shd w:val="clear" w:color="auto" w:fill="9CC2E5" w:themeFill="accent1" w:themeFillTint="99"/>
          </w:tcPr>
          <w:p w:rsidR="00BF0F49" w:rsidRPr="00AB7749" w:rsidRDefault="00BF0F49" w:rsidP="00602539">
            <w:r>
              <w:t>750</w:t>
            </w:r>
          </w:p>
        </w:tc>
      </w:tr>
      <w:tr w:rsidR="00BF0F49" w:rsidRPr="00AB7749" w:rsidTr="00E024A7">
        <w:tc>
          <w:tcPr>
            <w:tcW w:w="5098" w:type="dxa"/>
            <w:shd w:val="clear" w:color="auto" w:fill="9CC2E5" w:themeFill="accent1" w:themeFillTint="99"/>
          </w:tcPr>
          <w:p w:rsidR="00BF0F49" w:rsidRPr="00AB7749" w:rsidRDefault="00BF0F49" w:rsidP="00602539">
            <w:r w:rsidRPr="00AB7749">
              <w:t>History of Rough sleeping</w:t>
            </w:r>
          </w:p>
        </w:tc>
        <w:tc>
          <w:tcPr>
            <w:tcW w:w="993" w:type="dxa"/>
            <w:shd w:val="clear" w:color="auto" w:fill="9CC2E5" w:themeFill="accent1" w:themeFillTint="99"/>
          </w:tcPr>
          <w:p w:rsidR="00BF0F49" w:rsidRPr="00AB7749" w:rsidRDefault="00BF0F49" w:rsidP="00602539">
            <w:r>
              <w:t>0</w:t>
            </w:r>
          </w:p>
        </w:tc>
        <w:tc>
          <w:tcPr>
            <w:tcW w:w="1275" w:type="dxa"/>
            <w:shd w:val="clear" w:color="auto" w:fill="9CC2E5" w:themeFill="accent1" w:themeFillTint="99"/>
          </w:tcPr>
          <w:p w:rsidR="00BF0F49" w:rsidRPr="00AB7749" w:rsidRDefault="00BF0F49" w:rsidP="00602539">
            <w:r>
              <w:t>3020</w:t>
            </w:r>
          </w:p>
        </w:tc>
        <w:tc>
          <w:tcPr>
            <w:tcW w:w="1134" w:type="dxa"/>
            <w:shd w:val="clear" w:color="auto" w:fill="9CC2E5" w:themeFill="accent1" w:themeFillTint="99"/>
          </w:tcPr>
          <w:p w:rsidR="00BF0F49" w:rsidRPr="00AB7749" w:rsidRDefault="00BF0F49" w:rsidP="00602539">
            <w:r>
              <w:t>550</w:t>
            </w:r>
          </w:p>
        </w:tc>
      </w:tr>
      <w:tr w:rsidR="00BF0F49" w:rsidRPr="00AB7749" w:rsidTr="00E024A7">
        <w:tc>
          <w:tcPr>
            <w:tcW w:w="5098" w:type="dxa"/>
            <w:shd w:val="clear" w:color="auto" w:fill="9CC2E5" w:themeFill="accent1" w:themeFillTint="99"/>
          </w:tcPr>
          <w:p w:rsidR="00BF0F49" w:rsidRPr="00AB7749" w:rsidRDefault="00BF0F49" w:rsidP="00602539">
            <w:r w:rsidRPr="00AB7749">
              <w:t>Former Asylum Seeker</w:t>
            </w:r>
          </w:p>
        </w:tc>
        <w:tc>
          <w:tcPr>
            <w:tcW w:w="993" w:type="dxa"/>
            <w:shd w:val="clear" w:color="auto" w:fill="9CC2E5" w:themeFill="accent1" w:themeFillTint="99"/>
          </w:tcPr>
          <w:p w:rsidR="00BF0F49" w:rsidRPr="00AB7749" w:rsidRDefault="00BF0F49" w:rsidP="00602539">
            <w:r>
              <w:t>1</w:t>
            </w:r>
          </w:p>
        </w:tc>
        <w:tc>
          <w:tcPr>
            <w:tcW w:w="1275" w:type="dxa"/>
            <w:shd w:val="clear" w:color="auto" w:fill="9CC2E5" w:themeFill="accent1" w:themeFillTint="99"/>
          </w:tcPr>
          <w:p w:rsidR="00BF0F49" w:rsidRPr="00AB7749" w:rsidRDefault="00BF0F49" w:rsidP="00602539">
            <w:r>
              <w:t>720</w:t>
            </w:r>
          </w:p>
        </w:tc>
        <w:tc>
          <w:tcPr>
            <w:tcW w:w="1134" w:type="dxa"/>
            <w:shd w:val="clear" w:color="auto" w:fill="9CC2E5" w:themeFill="accent1" w:themeFillTint="99"/>
          </w:tcPr>
          <w:p w:rsidR="00BF0F49" w:rsidRPr="00AB7749" w:rsidRDefault="00BF0F49" w:rsidP="00602539">
            <w:r>
              <w:t>200</w:t>
            </w:r>
          </w:p>
        </w:tc>
      </w:tr>
      <w:tr w:rsidR="00BF0F49" w:rsidRPr="00AB7749" w:rsidTr="00E024A7">
        <w:tc>
          <w:tcPr>
            <w:tcW w:w="5098" w:type="dxa"/>
            <w:shd w:val="clear" w:color="auto" w:fill="9CC2E5" w:themeFill="accent1" w:themeFillTint="99"/>
          </w:tcPr>
          <w:p w:rsidR="00BF0F49" w:rsidRPr="00AB7749" w:rsidRDefault="00BF0F49" w:rsidP="00602539">
            <w:r w:rsidRPr="00AB7749">
              <w:t>Old Age</w:t>
            </w:r>
          </w:p>
        </w:tc>
        <w:tc>
          <w:tcPr>
            <w:tcW w:w="993" w:type="dxa"/>
            <w:shd w:val="clear" w:color="auto" w:fill="9CC2E5" w:themeFill="accent1" w:themeFillTint="99"/>
          </w:tcPr>
          <w:p w:rsidR="00BF0F49" w:rsidRPr="00AB7749" w:rsidRDefault="00BF0F49" w:rsidP="00602539">
            <w:r>
              <w:t>0</w:t>
            </w:r>
          </w:p>
        </w:tc>
        <w:tc>
          <w:tcPr>
            <w:tcW w:w="1275" w:type="dxa"/>
            <w:shd w:val="clear" w:color="auto" w:fill="9CC2E5" w:themeFill="accent1" w:themeFillTint="99"/>
          </w:tcPr>
          <w:p w:rsidR="00BF0F49" w:rsidRPr="00AB7749" w:rsidRDefault="00BF0F49" w:rsidP="00602539">
            <w:r>
              <w:t>790</w:t>
            </w:r>
          </w:p>
        </w:tc>
        <w:tc>
          <w:tcPr>
            <w:tcW w:w="1134" w:type="dxa"/>
            <w:shd w:val="clear" w:color="auto" w:fill="9CC2E5" w:themeFill="accent1" w:themeFillTint="99"/>
          </w:tcPr>
          <w:p w:rsidR="00BF0F49" w:rsidRPr="00AB7749" w:rsidRDefault="00BF0F49" w:rsidP="00602539">
            <w:r>
              <w:t>90</w:t>
            </w:r>
          </w:p>
        </w:tc>
      </w:tr>
      <w:tr w:rsidR="00BF0F49" w:rsidRPr="00AB7749" w:rsidTr="00E024A7">
        <w:tc>
          <w:tcPr>
            <w:tcW w:w="5098" w:type="dxa"/>
            <w:shd w:val="clear" w:color="auto" w:fill="9CC2E5" w:themeFill="accent1" w:themeFillTint="99"/>
          </w:tcPr>
          <w:p w:rsidR="00BF0F49" w:rsidRPr="00AB7749" w:rsidRDefault="00BF0F49" w:rsidP="00602539">
            <w:r w:rsidRPr="00AB7749">
              <w:t>Served in HM forces</w:t>
            </w:r>
          </w:p>
        </w:tc>
        <w:tc>
          <w:tcPr>
            <w:tcW w:w="993" w:type="dxa"/>
            <w:shd w:val="clear" w:color="auto" w:fill="9CC2E5" w:themeFill="accent1" w:themeFillTint="99"/>
          </w:tcPr>
          <w:p w:rsidR="00BF0F49" w:rsidRPr="00AB7749" w:rsidRDefault="00BF0F49" w:rsidP="00602539">
            <w:r>
              <w:t>1</w:t>
            </w:r>
          </w:p>
        </w:tc>
        <w:tc>
          <w:tcPr>
            <w:tcW w:w="1275" w:type="dxa"/>
            <w:shd w:val="clear" w:color="auto" w:fill="9CC2E5" w:themeFill="accent1" w:themeFillTint="99"/>
          </w:tcPr>
          <w:p w:rsidR="00BF0F49" w:rsidRPr="00AB7749" w:rsidRDefault="00BF0F49" w:rsidP="00602539">
            <w:r>
              <w:t>430</w:t>
            </w:r>
          </w:p>
        </w:tc>
        <w:tc>
          <w:tcPr>
            <w:tcW w:w="1134" w:type="dxa"/>
            <w:shd w:val="clear" w:color="auto" w:fill="9CC2E5" w:themeFill="accent1" w:themeFillTint="99"/>
          </w:tcPr>
          <w:p w:rsidR="00BF0F49" w:rsidRPr="00AB7749" w:rsidRDefault="00BF0F49" w:rsidP="00602539">
            <w:r>
              <w:t>90</w:t>
            </w:r>
          </w:p>
        </w:tc>
      </w:tr>
      <w:tr w:rsidR="00BF0F49" w:rsidRPr="00AB7749" w:rsidTr="00E024A7">
        <w:tc>
          <w:tcPr>
            <w:tcW w:w="5098" w:type="dxa"/>
            <w:shd w:val="clear" w:color="auto" w:fill="9CC2E5" w:themeFill="accent1" w:themeFillTint="99"/>
          </w:tcPr>
          <w:p w:rsidR="00BF0F49" w:rsidRPr="00AB7749" w:rsidRDefault="00BF0F49" w:rsidP="00602539">
            <w:r w:rsidRPr="00AB7749">
              <w:t>Access to education / employment and training</w:t>
            </w:r>
          </w:p>
        </w:tc>
        <w:tc>
          <w:tcPr>
            <w:tcW w:w="993" w:type="dxa"/>
            <w:shd w:val="clear" w:color="auto" w:fill="9CC2E5" w:themeFill="accent1" w:themeFillTint="99"/>
          </w:tcPr>
          <w:p w:rsidR="00BF0F49" w:rsidRPr="00AB7749" w:rsidRDefault="00BF0F49" w:rsidP="00602539">
            <w:r>
              <w:t>0</w:t>
            </w:r>
          </w:p>
        </w:tc>
        <w:tc>
          <w:tcPr>
            <w:tcW w:w="1275" w:type="dxa"/>
            <w:shd w:val="clear" w:color="auto" w:fill="9CC2E5" w:themeFill="accent1" w:themeFillTint="99"/>
          </w:tcPr>
          <w:p w:rsidR="00BF0F49" w:rsidRPr="00AB7749" w:rsidRDefault="00BF0F49" w:rsidP="00602539">
            <w:r>
              <w:t>1820</w:t>
            </w:r>
          </w:p>
        </w:tc>
        <w:tc>
          <w:tcPr>
            <w:tcW w:w="1134" w:type="dxa"/>
            <w:shd w:val="clear" w:color="auto" w:fill="9CC2E5" w:themeFill="accent1" w:themeFillTint="99"/>
          </w:tcPr>
          <w:p w:rsidR="00BF0F49" w:rsidRPr="00AB7749" w:rsidRDefault="00BF0F49" w:rsidP="00602539">
            <w:r>
              <w:t>300</w:t>
            </w:r>
          </w:p>
        </w:tc>
      </w:tr>
    </w:tbl>
    <w:p w:rsidR="00CD4B2D" w:rsidRPr="00042FD6" w:rsidRDefault="00CD4B2D" w:rsidP="00CD4B2D">
      <w:pPr>
        <w:rPr>
          <w:sz w:val="18"/>
          <w:szCs w:val="18"/>
        </w:rPr>
      </w:pPr>
      <w:r w:rsidRPr="00336497">
        <w:rPr>
          <w:sz w:val="18"/>
          <w:szCs w:val="18"/>
        </w:rPr>
        <w:t>Government statistical data – live tables</w:t>
      </w:r>
    </w:p>
    <w:p w:rsidR="00751013" w:rsidRDefault="00751013" w:rsidP="006C7695">
      <w:pPr>
        <w:tabs>
          <w:tab w:val="left" w:pos="2476"/>
        </w:tabs>
        <w:rPr>
          <w:rFonts w:cs="Arial"/>
          <w:b/>
        </w:rPr>
      </w:pPr>
    </w:p>
    <w:p w:rsidR="005A501B" w:rsidRDefault="00AB6D5A" w:rsidP="0081241A">
      <w:pPr>
        <w:tabs>
          <w:tab w:val="left" w:pos="2476"/>
        </w:tabs>
        <w:rPr>
          <w:rFonts w:cs="Arial"/>
          <w:b/>
        </w:rPr>
      </w:pPr>
      <w:r w:rsidRPr="002C3900">
        <w:rPr>
          <w:rFonts w:cs="Arial"/>
          <w:b/>
        </w:rPr>
        <w:t xml:space="preserve">Preventions and </w:t>
      </w:r>
      <w:r w:rsidR="0026672F">
        <w:rPr>
          <w:rFonts w:cs="Arial"/>
          <w:b/>
        </w:rPr>
        <w:t>R</w:t>
      </w:r>
      <w:r w:rsidRPr="002C3900">
        <w:rPr>
          <w:rFonts w:cs="Arial"/>
          <w:b/>
        </w:rPr>
        <w:t xml:space="preserve">eliefs </w:t>
      </w:r>
    </w:p>
    <w:p w:rsidR="005432A0" w:rsidRPr="0081241A" w:rsidRDefault="005432A0" w:rsidP="0081241A">
      <w:pPr>
        <w:tabs>
          <w:tab w:val="left" w:pos="2476"/>
        </w:tabs>
        <w:rPr>
          <w:rFonts w:cs="Arial"/>
          <w:b/>
        </w:rPr>
      </w:pPr>
      <w:r>
        <w:rPr>
          <w:rFonts w:cs="Arial"/>
          <w:b/>
        </w:rPr>
        <w:t>2016/17 and 2017/18</w:t>
      </w:r>
    </w:p>
    <w:p w:rsidR="005432A0" w:rsidRDefault="00911ED2" w:rsidP="00911ED2">
      <w:r>
        <w:t>In 2016 /17 359 cases of homelessness were prevented and 10 relieved</w:t>
      </w:r>
    </w:p>
    <w:p w:rsidR="005432A0" w:rsidRDefault="00911ED2" w:rsidP="00911ED2">
      <w:r>
        <w:t xml:space="preserve"> in 2017/18 preventions totalled 377 and reliefs 10</w:t>
      </w:r>
    </w:p>
    <w:p w:rsidR="005432A0" w:rsidRDefault="00911ED2" w:rsidP="00911ED2">
      <w:r>
        <w:t>Resolving housing benefit issues, debt advice and Sanctuary were the largest number of preventions for those who remained at home</w:t>
      </w:r>
      <w:r w:rsidR="005432A0">
        <w:t>.</w:t>
      </w:r>
      <w:r>
        <w:t xml:space="preserve"> </w:t>
      </w:r>
    </w:p>
    <w:p w:rsidR="005A501B" w:rsidRDefault="005432A0" w:rsidP="00911ED2">
      <w:r>
        <w:t>A</w:t>
      </w:r>
      <w:r w:rsidR="00911ED2">
        <w:t xml:space="preserve">ssisting into social rented or supported housing were the largest group that found alternative accommodation. </w:t>
      </w:r>
    </w:p>
    <w:p w:rsidR="005432A0" w:rsidRPr="005432A0" w:rsidRDefault="005432A0" w:rsidP="00911ED2">
      <w:pPr>
        <w:rPr>
          <w:b/>
        </w:rPr>
      </w:pPr>
      <w:r w:rsidRPr="005432A0">
        <w:rPr>
          <w:b/>
        </w:rPr>
        <w:t>Preventions and reliefs post HRA</w:t>
      </w:r>
    </w:p>
    <w:p w:rsidR="00F72ABD" w:rsidRDefault="00751013" w:rsidP="006C7695">
      <w:pPr>
        <w:tabs>
          <w:tab w:val="left" w:pos="2476"/>
        </w:tabs>
        <w:rPr>
          <w:rFonts w:cs="Arial"/>
        </w:rPr>
      </w:pPr>
      <w:r w:rsidRPr="00751013">
        <w:rPr>
          <w:rFonts w:cs="Arial"/>
        </w:rPr>
        <w:t>For those presenting in 2018/19</w:t>
      </w:r>
      <w:r>
        <w:rPr>
          <w:rFonts w:cs="Arial"/>
        </w:rPr>
        <w:t xml:space="preserve"> and the first 6 months of 2019/20 </w:t>
      </w:r>
      <w:r w:rsidRPr="00751013">
        <w:rPr>
          <w:rFonts w:cs="Arial"/>
        </w:rPr>
        <w:t xml:space="preserve">the outcomes </w:t>
      </w:r>
      <w:r w:rsidR="005A501B">
        <w:rPr>
          <w:rFonts w:cs="Arial"/>
        </w:rPr>
        <w:t xml:space="preserve">of the initial assessment </w:t>
      </w:r>
      <w:r w:rsidRPr="00751013">
        <w:rPr>
          <w:rFonts w:cs="Arial"/>
        </w:rPr>
        <w:t>are as follows.  Some cases opened during this period will still have case work on going.</w:t>
      </w:r>
      <w:r>
        <w:rPr>
          <w:rFonts w:cs="Arial"/>
        </w:rPr>
        <w:t xml:space="preserve">  </w:t>
      </w:r>
      <w:r>
        <w:rPr>
          <w:rFonts w:cs="Arial"/>
        </w:rPr>
        <w:lastRenderedPageBreak/>
        <w:t xml:space="preserve">These are marked as ongoing in the table below </w:t>
      </w:r>
      <w:r w:rsidR="00860E4B">
        <w:rPr>
          <w:rFonts w:cs="Arial"/>
        </w:rPr>
        <w:t>– these households are still being assessed or assisted at the time of the review</w:t>
      </w:r>
    </w:p>
    <w:p w:rsidR="00473328" w:rsidRDefault="00473328" w:rsidP="006C7695">
      <w:pPr>
        <w:tabs>
          <w:tab w:val="left" w:pos="2476"/>
        </w:tabs>
        <w:rPr>
          <w:rFonts w:cs="Arial"/>
          <w:b/>
        </w:rPr>
      </w:pPr>
    </w:p>
    <w:p w:rsidR="006B1B14" w:rsidRPr="006B1B14" w:rsidRDefault="006B1B14" w:rsidP="006C7695">
      <w:pPr>
        <w:tabs>
          <w:tab w:val="left" w:pos="2476"/>
        </w:tabs>
        <w:rPr>
          <w:rFonts w:cs="Arial"/>
          <w:b/>
        </w:rPr>
      </w:pPr>
      <w:r w:rsidRPr="006B1B14">
        <w:rPr>
          <w:rFonts w:cs="Arial"/>
          <w:b/>
        </w:rPr>
        <w:t>Table 14: outcomes of initial assessment</w:t>
      </w:r>
    </w:p>
    <w:tbl>
      <w:tblPr>
        <w:tblStyle w:val="TableGrid"/>
        <w:tblW w:w="0" w:type="auto"/>
        <w:tblLook w:val="04A0" w:firstRow="1" w:lastRow="0" w:firstColumn="1" w:lastColumn="0" w:noHBand="0" w:noVBand="1"/>
      </w:tblPr>
      <w:tblGrid>
        <w:gridCol w:w="6374"/>
        <w:gridCol w:w="1276"/>
        <w:gridCol w:w="1366"/>
      </w:tblGrid>
      <w:tr w:rsidR="00751013" w:rsidTr="00E024A7">
        <w:tc>
          <w:tcPr>
            <w:tcW w:w="6374" w:type="dxa"/>
            <w:shd w:val="clear" w:color="auto" w:fill="9CC2E5" w:themeFill="accent1" w:themeFillTint="99"/>
          </w:tcPr>
          <w:p w:rsidR="00751013" w:rsidRPr="00751013" w:rsidRDefault="00751013" w:rsidP="006C7695">
            <w:pPr>
              <w:tabs>
                <w:tab w:val="left" w:pos="2476"/>
              </w:tabs>
              <w:rPr>
                <w:rFonts w:cs="Arial"/>
                <w:b/>
              </w:rPr>
            </w:pPr>
            <w:r w:rsidRPr="00751013">
              <w:rPr>
                <w:rFonts w:cs="Arial"/>
                <w:b/>
              </w:rPr>
              <w:t>Outcome</w:t>
            </w:r>
          </w:p>
        </w:tc>
        <w:tc>
          <w:tcPr>
            <w:tcW w:w="1276" w:type="dxa"/>
            <w:shd w:val="clear" w:color="auto" w:fill="9CC2E5" w:themeFill="accent1" w:themeFillTint="99"/>
          </w:tcPr>
          <w:p w:rsidR="00751013" w:rsidRPr="00751013" w:rsidRDefault="00751013" w:rsidP="006C7695">
            <w:pPr>
              <w:tabs>
                <w:tab w:val="left" w:pos="2476"/>
              </w:tabs>
              <w:rPr>
                <w:rFonts w:cs="Arial"/>
                <w:b/>
              </w:rPr>
            </w:pPr>
            <w:r w:rsidRPr="00751013">
              <w:rPr>
                <w:rFonts w:cs="Arial"/>
                <w:b/>
              </w:rPr>
              <w:t>2018/19</w:t>
            </w:r>
          </w:p>
        </w:tc>
        <w:tc>
          <w:tcPr>
            <w:tcW w:w="1366" w:type="dxa"/>
            <w:shd w:val="clear" w:color="auto" w:fill="9CC2E5" w:themeFill="accent1" w:themeFillTint="99"/>
          </w:tcPr>
          <w:p w:rsidR="00751013" w:rsidRPr="00751013" w:rsidRDefault="00860E4B" w:rsidP="006C7695">
            <w:pPr>
              <w:tabs>
                <w:tab w:val="left" w:pos="2476"/>
              </w:tabs>
              <w:rPr>
                <w:rFonts w:cs="Arial"/>
                <w:b/>
              </w:rPr>
            </w:pPr>
            <w:r>
              <w:rPr>
                <w:rFonts w:cs="Arial"/>
                <w:b/>
              </w:rPr>
              <w:t>1/4/2019 – 30/</w:t>
            </w:r>
            <w:r w:rsidR="00877791">
              <w:rPr>
                <w:rFonts w:cs="Arial"/>
                <w:b/>
              </w:rPr>
              <w:t>6</w:t>
            </w:r>
            <w:r>
              <w:rPr>
                <w:rFonts w:cs="Arial"/>
                <w:b/>
              </w:rPr>
              <w:t>/2019</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Household given advice only</w:t>
            </w:r>
          </w:p>
        </w:tc>
        <w:tc>
          <w:tcPr>
            <w:tcW w:w="1276" w:type="dxa"/>
            <w:shd w:val="clear" w:color="auto" w:fill="9CC2E5" w:themeFill="accent1" w:themeFillTint="99"/>
          </w:tcPr>
          <w:p w:rsidR="00751013" w:rsidRDefault="00751013" w:rsidP="006C7695">
            <w:pPr>
              <w:tabs>
                <w:tab w:val="left" w:pos="2476"/>
              </w:tabs>
              <w:rPr>
                <w:rFonts w:cs="Arial"/>
              </w:rPr>
            </w:pPr>
            <w:r>
              <w:rPr>
                <w:rFonts w:cs="Arial"/>
              </w:rPr>
              <w:t>109</w:t>
            </w:r>
          </w:p>
        </w:tc>
        <w:tc>
          <w:tcPr>
            <w:tcW w:w="1366" w:type="dxa"/>
            <w:shd w:val="clear" w:color="auto" w:fill="9CC2E5" w:themeFill="accent1" w:themeFillTint="99"/>
          </w:tcPr>
          <w:p w:rsidR="00751013" w:rsidRDefault="00751013" w:rsidP="006C7695">
            <w:pPr>
              <w:tabs>
                <w:tab w:val="left" w:pos="2476"/>
              </w:tabs>
              <w:rPr>
                <w:rFonts w:cs="Arial"/>
              </w:rPr>
            </w:pPr>
            <w:r>
              <w:rPr>
                <w:rFonts w:cs="Arial"/>
              </w:rPr>
              <w:t>75</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Closed no further contact</w:t>
            </w:r>
          </w:p>
        </w:tc>
        <w:tc>
          <w:tcPr>
            <w:tcW w:w="1276" w:type="dxa"/>
            <w:shd w:val="clear" w:color="auto" w:fill="9CC2E5" w:themeFill="accent1" w:themeFillTint="99"/>
          </w:tcPr>
          <w:p w:rsidR="00751013" w:rsidRDefault="00751013" w:rsidP="006C7695">
            <w:pPr>
              <w:tabs>
                <w:tab w:val="left" w:pos="2476"/>
              </w:tabs>
              <w:rPr>
                <w:rFonts w:cs="Arial"/>
              </w:rPr>
            </w:pPr>
            <w:r>
              <w:rPr>
                <w:rFonts w:cs="Arial"/>
              </w:rPr>
              <w:t>251</w:t>
            </w:r>
          </w:p>
        </w:tc>
        <w:tc>
          <w:tcPr>
            <w:tcW w:w="1366" w:type="dxa"/>
            <w:shd w:val="clear" w:color="auto" w:fill="9CC2E5" w:themeFill="accent1" w:themeFillTint="99"/>
          </w:tcPr>
          <w:p w:rsidR="00751013" w:rsidRDefault="00751013" w:rsidP="006C7695">
            <w:pPr>
              <w:tabs>
                <w:tab w:val="left" w:pos="2476"/>
              </w:tabs>
              <w:rPr>
                <w:rFonts w:cs="Arial"/>
              </w:rPr>
            </w:pPr>
            <w:r>
              <w:rPr>
                <w:rFonts w:cs="Arial"/>
              </w:rPr>
              <w:t>82</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Cases in triage (ongoing)</w:t>
            </w:r>
          </w:p>
        </w:tc>
        <w:tc>
          <w:tcPr>
            <w:tcW w:w="1276" w:type="dxa"/>
            <w:shd w:val="clear" w:color="auto" w:fill="9CC2E5" w:themeFill="accent1" w:themeFillTint="99"/>
          </w:tcPr>
          <w:p w:rsidR="00751013" w:rsidRDefault="00751013" w:rsidP="006C7695">
            <w:pPr>
              <w:tabs>
                <w:tab w:val="left" w:pos="2476"/>
              </w:tabs>
              <w:rPr>
                <w:rFonts w:cs="Arial"/>
              </w:rPr>
            </w:pPr>
            <w:r>
              <w:rPr>
                <w:rFonts w:cs="Arial"/>
              </w:rPr>
              <w:t>12</w:t>
            </w:r>
          </w:p>
        </w:tc>
        <w:tc>
          <w:tcPr>
            <w:tcW w:w="1366" w:type="dxa"/>
            <w:shd w:val="clear" w:color="auto" w:fill="9CC2E5" w:themeFill="accent1" w:themeFillTint="99"/>
          </w:tcPr>
          <w:p w:rsidR="00751013" w:rsidRDefault="00751013" w:rsidP="006C7695">
            <w:pPr>
              <w:tabs>
                <w:tab w:val="left" w:pos="2476"/>
              </w:tabs>
              <w:rPr>
                <w:rFonts w:cs="Arial"/>
              </w:rPr>
            </w:pPr>
            <w:r>
              <w:rPr>
                <w:rFonts w:cs="Arial"/>
              </w:rPr>
              <w:t>4</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Cases undergoing prevention (ongoing)</w:t>
            </w:r>
          </w:p>
        </w:tc>
        <w:tc>
          <w:tcPr>
            <w:tcW w:w="1276" w:type="dxa"/>
            <w:shd w:val="clear" w:color="auto" w:fill="9CC2E5" w:themeFill="accent1" w:themeFillTint="99"/>
          </w:tcPr>
          <w:p w:rsidR="00751013" w:rsidRDefault="00751013" w:rsidP="006C7695">
            <w:pPr>
              <w:tabs>
                <w:tab w:val="left" w:pos="2476"/>
              </w:tabs>
              <w:rPr>
                <w:rFonts w:cs="Arial"/>
              </w:rPr>
            </w:pPr>
            <w:r>
              <w:rPr>
                <w:rFonts w:cs="Arial"/>
              </w:rPr>
              <w:t>4</w:t>
            </w:r>
          </w:p>
        </w:tc>
        <w:tc>
          <w:tcPr>
            <w:tcW w:w="1366" w:type="dxa"/>
            <w:shd w:val="clear" w:color="auto" w:fill="9CC2E5" w:themeFill="accent1" w:themeFillTint="99"/>
          </w:tcPr>
          <w:p w:rsidR="00751013" w:rsidRDefault="00751013" w:rsidP="006C7695">
            <w:pPr>
              <w:tabs>
                <w:tab w:val="left" w:pos="2476"/>
              </w:tabs>
              <w:rPr>
                <w:rFonts w:cs="Arial"/>
              </w:rPr>
            </w:pPr>
            <w:r>
              <w:rPr>
                <w:rFonts w:cs="Arial"/>
              </w:rPr>
              <w:t>39</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Cases under relief (ongoing)</w:t>
            </w:r>
          </w:p>
        </w:tc>
        <w:tc>
          <w:tcPr>
            <w:tcW w:w="1276" w:type="dxa"/>
            <w:shd w:val="clear" w:color="auto" w:fill="9CC2E5" w:themeFill="accent1" w:themeFillTint="99"/>
          </w:tcPr>
          <w:p w:rsidR="00751013" w:rsidRDefault="00751013" w:rsidP="006C7695">
            <w:pPr>
              <w:tabs>
                <w:tab w:val="left" w:pos="2476"/>
              </w:tabs>
              <w:rPr>
                <w:rFonts w:cs="Arial"/>
              </w:rPr>
            </w:pPr>
            <w:r>
              <w:rPr>
                <w:rFonts w:cs="Arial"/>
              </w:rPr>
              <w:t>3</w:t>
            </w:r>
          </w:p>
        </w:tc>
        <w:tc>
          <w:tcPr>
            <w:tcW w:w="1366" w:type="dxa"/>
            <w:shd w:val="clear" w:color="auto" w:fill="9CC2E5" w:themeFill="accent1" w:themeFillTint="99"/>
          </w:tcPr>
          <w:p w:rsidR="00751013" w:rsidRDefault="00751013" w:rsidP="006C7695">
            <w:pPr>
              <w:tabs>
                <w:tab w:val="left" w:pos="2476"/>
              </w:tabs>
              <w:rPr>
                <w:rFonts w:cs="Arial"/>
              </w:rPr>
            </w:pPr>
            <w:r>
              <w:rPr>
                <w:rFonts w:cs="Arial"/>
              </w:rPr>
              <w:t>16</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Ineligible for assistance</w:t>
            </w:r>
          </w:p>
        </w:tc>
        <w:tc>
          <w:tcPr>
            <w:tcW w:w="1276" w:type="dxa"/>
            <w:shd w:val="clear" w:color="auto" w:fill="9CC2E5" w:themeFill="accent1" w:themeFillTint="99"/>
          </w:tcPr>
          <w:p w:rsidR="00751013" w:rsidRDefault="00751013" w:rsidP="006C7695">
            <w:pPr>
              <w:tabs>
                <w:tab w:val="left" w:pos="2476"/>
              </w:tabs>
              <w:rPr>
                <w:rFonts w:cs="Arial"/>
              </w:rPr>
            </w:pPr>
            <w:r>
              <w:rPr>
                <w:rFonts w:cs="Arial"/>
              </w:rPr>
              <w:t>2</w:t>
            </w:r>
          </w:p>
        </w:tc>
        <w:tc>
          <w:tcPr>
            <w:tcW w:w="1366" w:type="dxa"/>
            <w:shd w:val="clear" w:color="auto" w:fill="9CC2E5" w:themeFill="accent1" w:themeFillTint="99"/>
          </w:tcPr>
          <w:p w:rsidR="00751013" w:rsidRDefault="00751013" w:rsidP="006C7695">
            <w:pPr>
              <w:tabs>
                <w:tab w:val="left" w:pos="2476"/>
              </w:tabs>
              <w:rPr>
                <w:rFonts w:cs="Arial"/>
              </w:rPr>
            </w:pPr>
            <w:r>
              <w:rPr>
                <w:rFonts w:cs="Arial"/>
              </w:rPr>
              <w:t>0</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Homelessness prevented</w:t>
            </w:r>
          </w:p>
        </w:tc>
        <w:tc>
          <w:tcPr>
            <w:tcW w:w="1276" w:type="dxa"/>
            <w:shd w:val="clear" w:color="auto" w:fill="9CC2E5" w:themeFill="accent1" w:themeFillTint="99"/>
          </w:tcPr>
          <w:p w:rsidR="00751013" w:rsidRDefault="00751013" w:rsidP="006C7695">
            <w:pPr>
              <w:tabs>
                <w:tab w:val="left" w:pos="2476"/>
              </w:tabs>
              <w:rPr>
                <w:rFonts w:cs="Arial"/>
              </w:rPr>
            </w:pPr>
            <w:r>
              <w:rPr>
                <w:rFonts w:cs="Arial"/>
              </w:rPr>
              <w:t>306</w:t>
            </w:r>
          </w:p>
        </w:tc>
        <w:tc>
          <w:tcPr>
            <w:tcW w:w="1366" w:type="dxa"/>
            <w:shd w:val="clear" w:color="auto" w:fill="9CC2E5" w:themeFill="accent1" w:themeFillTint="99"/>
          </w:tcPr>
          <w:p w:rsidR="00751013" w:rsidRDefault="00751013" w:rsidP="006C7695">
            <w:pPr>
              <w:tabs>
                <w:tab w:val="left" w:pos="2476"/>
              </w:tabs>
              <w:rPr>
                <w:rFonts w:cs="Arial"/>
              </w:rPr>
            </w:pPr>
            <w:r>
              <w:rPr>
                <w:rFonts w:cs="Arial"/>
              </w:rPr>
              <w:t>140</w:t>
            </w:r>
          </w:p>
        </w:tc>
      </w:tr>
      <w:tr w:rsidR="00751013" w:rsidTr="00E024A7">
        <w:tc>
          <w:tcPr>
            <w:tcW w:w="6374" w:type="dxa"/>
            <w:shd w:val="clear" w:color="auto" w:fill="9CC2E5" w:themeFill="accent1" w:themeFillTint="99"/>
          </w:tcPr>
          <w:p w:rsidR="00751013" w:rsidRDefault="00751013" w:rsidP="006C7695">
            <w:pPr>
              <w:tabs>
                <w:tab w:val="left" w:pos="2476"/>
              </w:tabs>
              <w:rPr>
                <w:rFonts w:cs="Arial"/>
              </w:rPr>
            </w:pPr>
            <w:r>
              <w:rPr>
                <w:rFonts w:cs="Arial"/>
              </w:rPr>
              <w:t>Homelessness relieved</w:t>
            </w:r>
          </w:p>
        </w:tc>
        <w:tc>
          <w:tcPr>
            <w:tcW w:w="1276" w:type="dxa"/>
            <w:shd w:val="clear" w:color="auto" w:fill="9CC2E5" w:themeFill="accent1" w:themeFillTint="99"/>
          </w:tcPr>
          <w:p w:rsidR="00751013" w:rsidRDefault="00860E4B" w:rsidP="006C7695">
            <w:pPr>
              <w:tabs>
                <w:tab w:val="left" w:pos="2476"/>
              </w:tabs>
              <w:rPr>
                <w:rFonts w:cs="Arial"/>
              </w:rPr>
            </w:pPr>
            <w:r>
              <w:rPr>
                <w:rFonts w:cs="Arial"/>
              </w:rPr>
              <w:t>65</w:t>
            </w:r>
          </w:p>
        </w:tc>
        <w:tc>
          <w:tcPr>
            <w:tcW w:w="1366" w:type="dxa"/>
            <w:shd w:val="clear" w:color="auto" w:fill="9CC2E5" w:themeFill="accent1" w:themeFillTint="99"/>
          </w:tcPr>
          <w:p w:rsidR="00751013" w:rsidRDefault="00860E4B" w:rsidP="006C7695">
            <w:pPr>
              <w:tabs>
                <w:tab w:val="left" w:pos="2476"/>
              </w:tabs>
              <w:rPr>
                <w:rFonts w:cs="Arial"/>
              </w:rPr>
            </w:pPr>
            <w:r>
              <w:rPr>
                <w:rFonts w:cs="Arial"/>
              </w:rPr>
              <w:t>32</w:t>
            </w:r>
          </w:p>
        </w:tc>
      </w:tr>
      <w:tr w:rsidR="00751013" w:rsidTr="00E024A7">
        <w:tc>
          <w:tcPr>
            <w:tcW w:w="6374" w:type="dxa"/>
            <w:shd w:val="clear" w:color="auto" w:fill="9CC2E5" w:themeFill="accent1" w:themeFillTint="99"/>
          </w:tcPr>
          <w:p w:rsidR="00751013" w:rsidRDefault="00860E4B" w:rsidP="006C7695">
            <w:pPr>
              <w:tabs>
                <w:tab w:val="left" w:pos="2476"/>
              </w:tabs>
              <w:rPr>
                <w:rFonts w:cs="Arial"/>
              </w:rPr>
            </w:pPr>
            <w:r>
              <w:rPr>
                <w:rFonts w:cs="Arial"/>
              </w:rPr>
              <w:t>Main duty accepted (ongoing)</w:t>
            </w:r>
          </w:p>
        </w:tc>
        <w:tc>
          <w:tcPr>
            <w:tcW w:w="1276" w:type="dxa"/>
            <w:shd w:val="clear" w:color="auto" w:fill="9CC2E5" w:themeFill="accent1" w:themeFillTint="99"/>
          </w:tcPr>
          <w:p w:rsidR="00751013" w:rsidRDefault="00860E4B" w:rsidP="006C7695">
            <w:pPr>
              <w:tabs>
                <w:tab w:val="left" w:pos="2476"/>
              </w:tabs>
              <w:rPr>
                <w:rFonts w:cs="Arial"/>
              </w:rPr>
            </w:pPr>
            <w:r>
              <w:rPr>
                <w:rFonts w:cs="Arial"/>
              </w:rPr>
              <w:t>6</w:t>
            </w:r>
          </w:p>
        </w:tc>
        <w:tc>
          <w:tcPr>
            <w:tcW w:w="1366" w:type="dxa"/>
            <w:shd w:val="clear" w:color="auto" w:fill="9CC2E5" w:themeFill="accent1" w:themeFillTint="99"/>
          </w:tcPr>
          <w:p w:rsidR="00751013" w:rsidRDefault="00860E4B" w:rsidP="006C7695">
            <w:pPr>
              <w:tabs>
                <w:tab w:val="left" w:pos="2476"/>
              </w:tabs>
              <w:rPr>
                <w:rFonts w:cs="Arial"/>
              </w:rPr>
            </w:pPr>
            <w:r>
              <w:rPr>
                <w:rFonts w:cs="Arial"/>
              </w:rPr>
              <w:t>5</w:t>
            </w:r>
          </w:p>
        </w:tc>
      </w:tr>
      <w:tr w:rsidR="00751013" w:rsidTr="00E024A7">
        <w:tc>
          <w:tcPr>
            <w:tcW w:w="6374" w:type="dxa"/>
            <w:shd w:val="clear" w:color="auto" w:fill="9CC2E5" w:themeFill="accent1" w:themeFillTint="99"/>
          </w:tcPr>
          <w:p w:rsidR="00751013" w:rsidRDefault="00860E4B" w:rsidP="006C7695">
            <w:pPr>
              <w:tabs>
                <w:tab w:val="left" w:pos="2476"/>
              </w:tabs>
              <w:rPr>
                <w:rFonts w:cs="Arial"/>
              </w:rPr>
            </w:pPr>
            <w:r>
              <w:rPr>
                <w:rFonts w:cs="Arial"/>
              </w:rPr>
              <w:t>Main duty discharged</w:t>
            </w:r>
          </w:p>
        </w:tc>
        <w:tc>
          <w:tcPr>
            <w:tcW w:w="1276" w:type="dxa"/>
            <w:shd w:val="clear" w:color="auto" w:fill="9CC2E5" w:themeFill="accent1" w:themeFillTint="99"/>
          </w:tcPr>
          <w:p w:rsidR="00751013" w:rsidRDefault="00860E4B" w:rsidP="006C7695">
            <w:pPr>
              <w:tabs>
                <w:tab w:val="left" w:pos="2476"/>
              </w:tabs>
              <w:rPr>
                <w:rFonts w:cs="Arial"/>
              </w:rPr>
            </w:pPr>
            <w:r>
              <w:rPr>
                <w:rFonts w:cs="Arial"/>
              </w:rPr>
              <w:t>30</w:t>
            </w:r>
          </w:p>
        </w:tc>
        <w:tc>
          <w:tcPr>
            <w:tcW w:w="1366" w:type="dxa"/>
            <w:shd w:val="clear" w:color="auto" w:fill="9CC2E5" w:themeFill="accent1" w:themeFillTint="99"/>
          </w:tcPr>
          <w:p w:rsidR="00751013" w:rsidRDefault="00860E4B" w:rsidP="006C7695">
            <w:pPr>
              <w:tabs>
                <w:tab w:val="left" w:pos="2476"/>
              </w:tabs>
              <w:rPr>
                <w:rFonts w:cs="Arial"/>
              </w:rPr>
            </w:pPr>
            <w:r>
              <w:rPr>
                <w:rFonts w:cs="Arial"/>
              </w:rPr>
              <w:t>5</w:t>
            </w:r>
          </w:p>
        </w:tc>
      </w:tr>
      <w:tr w:rsidR="00751013" w:rsidTr="00E024A7">
        <w:tc>
          <w:tcPr>
            <w:tcW w:w="6374" w:type="dxa"/>
            <w:shd w:val="clear" w:color="auto" w:fill="9CC2E5" w:themeFill="accent1" w:themeFillTint="99"/>
          </w:tcPr>
          <w:p w:rsidR="00751013" w:rsidRDefault="00860E4B" w:rsidP="006C7695">
            <w:pPr>
              <w:tabs>
                <w:tab w:val="left" w:pos="2476"/>
              </w:tabs>
              <w:rPr>
                <w:rFonts w:cs="Arial"/>
              </w:rPr>
            </w:pPr>
            <w:r>
              <w:rPr>
                <w:rFonts w:cs="Arial"/>
              </w:rPr>
              <w:t>No duty or reasonable assistance duty (cases where an adverse homeless decision has been issued)</w:t>
            </w:r>
          </w:p>
        </w:tc>
        <w:tc>
          <w:tcPr>
            <w:tcW w:w="1276" w:type="dxa"/>
            <w:shd w:val="clear" w:color="auto" w:fill="9CC2E5" w:themeFill="accent1" w:themeFillTint="99"/>
          </w:tcPr>
          <w:p w:rsidR="00751013" w:rsidRDefault="00860E4B" w:rsidP="006C7695">
            <w:pPr>
              <w:tabs>
                <w:tab w:val="left" w:pos="2476"/>
              </w:tabs>
              <w:rPr>
                <w:rFonts w:cs="Arial"/>
              </w:rPr>
            </w:pPr>
            <w:r>
              <w:rPr>
                <w:rFonts w:cs="Arial"/>
              </w:rPr>
              <w:t>31</w:t>
            </w:r>
          </w:p>
        </w:tc>
        <w:tc>
          <w:tcPr>
            <w:tcW w:w="1366" w:type="dxa"/>
            <w:shd w:val="clear" w:color="auto" w:fill="9CC2E5" w:themeFill="accent1" w:themeFillTint="99"/>
          </w:tcPr>
          <w:p w:rsidR="00751013" w:rsidRDefault="00860E4B" w:rsidP="006C7695">
            <w:pPr>
              <w:tabs>
                <w:tab w:val="left" w:pos="2476"/>
              </w:tabs>
              <w:rPr>
                <w:rFonts w:cs="Arial"/>
              </w:rPr>
            </w:pPr>
            <w:r>
              <w:rPr>
                <w:rFonts w:cs="Arial"/>
              </w:rPr>
              <w:t>8</w:t>
            </w:r>
          </w:p>
        </w:tc>
      </w:tr>
    </w:tbl>
    <w:p w:rsidR="00751013" w:rsidRPr="0003534E" w:rsidRDefault="0003534E" w:rsidP="006C7695">
      <w:pPr>
        <w:tabs>
          <w:tab w:val="left" w:pos="2476"/>
        </w:tabs>
        <w:rPr>
          <w:rFonts w:cs="Arial"/>
          <w:sz w:val="18"/>
          <w:szCs w:val="18"/>
        </w:rPr>
      </w:pPr>
      <w:r w:rsidRPr="0003534E">
        <w:rPr>
          <w:rFonts w:cs="Arial"/>
          <w:sz w:val="18"/>
          <w:szCs w:val="18"/>
        </w:rPr>
        <w:t>SRBC dat</w:t>
      </w:r>
      <w:r>
        <w:rPr>
          <w:rFonts w:cs="Arial"/>
          <w:sz w:val="18"/>
          <w:szCs w:val="18"/>
        </w:rPr>
        <w:t>a</w:t>
      </w:r>
      <w:r w:rsidRPr="0003534E">
        <w:rPr>
          <w:rFonts w:cs="Arial"/>
          <w:sz w:val="18"/>
          <w:szCs w:val="18"/>
        </w:rPr>
        <w:t>base</w:t>
      </w:r>
    </w:p>
    <w:p w:rsidR="00802338" w:rsidRDefault="00802338" w:rsidP="006C7695">
      <w:pPr>
        <w:tabs>
          <w:tab w:val="left" w:pos="2476"/>
        </w:tabs>
        <w:rPr>
          <w:rFonts w:cs="Arial"/>
          <w:b/>
        </w:rPr>
      </w:pPr>
    </w:p>
    <w:p w:rsidR="002C3900" w:rsidRDefault="006B1B14" w:rsidP="006C7695">
      <w:pPr>
        <w:tabs>
          <w:tab w:val="left" w:pos="2476"/>
        </w:tabs>
        <w:rPr>
          <w:rFonts w:cs="Arial"/>
          <w:b/>
        </w:rPr>
      </w:pPr>
      <w:r>
        <w:rPr>
          <w:rFonts w:cs="Arial"/>
          <w:b/>
        </w:rPr>
        <w:t xml:space="preserve">Table 15: </w:t>
      </w:r>
      <w:r w:rsidR="005B62A7">
        <w:rPr>
          <w:rFonts w:cs="Arial"/>
          <w:b/>
        </w:rPr>
        <w:t>A snapshot of cases on 5/12</w:t>
      </w:r>
      <w:r w:rsidR="00C06F1C">
        <w:rPr>
          <w:rFonts w:cs="Arial"/>
          <w:b/>
        </w:rPr>
        <w:t>/19</w:t>
      </w:r>
      <w:r w:rsidR="005B62A7">
        <w:rPr>
          <w:rFonts w:cs="Arial"/>
          <w:b/>
        </w:rPr>
        <w:t xml:space="preserve"> showed cases to be in the following state:</w:t>
      </w:r>
    </w:p>
    <w:tbl>
      <w:tblPr>
        <w:tblStyle w:val="TableGrid"/>
        <w:tblW w:w="0" w:type="auto"/>
        <w:tblLook w:val="04A0" w:firstRow="1" w:lastRow="0" w:firstColumn="1" w:lastColumn="0" w:noHBand="0" w:noVBand="1"/>
      </w:tblPr>
      <w:tblGrid>
        <w:gridCol w:w="2482"/>
        <w:gridCol w:w="2178"/>
        <w:gridCol w:w="2178"/>
        <w:gridCol w:w="2178"/>
      </w:tblGrid>
      <w:tr w:rsidR="008F6D94" w:rsidTr="00E024A7">
        <w:tc>
          <w:tcPr>
            <w:tcW w:w="2482" w:type="dxa"/>
            <w:shd w:val="clear" w:color="auto" w:fill="9CC2E5" w:themeFill="accent1" w:themeFillTint="99"/>
          </w:tcPr>
          <w:p w:rsidR="008F6D94" w:rsidRPr="00496D1B" w:rsidRDefault="008F6D94" w:rsidP="006C7695">
            <w:pPr>
              <w:tabs>
                <w:tab w:val="left" w:pos="2476"/>
              </w:tabs>
              <w:rPr>
                <w:rFonts w:cs="Arial"/>
              </w:rPr>
            </w:pPr>
            <w:r w:rsidRPr="00496D1B">
              <w:rPr>
                <w:rFonts w:cs="Arial"/>
              </w:rPr>
              <w:t xml:space="preserve">Triage </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44</w:t>
            </w:r>
          </w:p>
        </w:tc>
        <w:tc>
          <w:tcPr>
            <w:tcW w:w="2178" w:type="dxa"/>
            <w:shd w:val="clear" w:color="auto" w:fill="9CC2E5" w:themeFill="accent1" w:themeFillTint="99"/>
          </w:tcPr>
          <w:p w:rsidR="008F6D94" w:rsidRPr="00496D1B" w:rsidRDefault="008F6D94" w:rsidP="006C7695">
            <w:pPr>
              <w:tabs>
                <w:tab w:val="left" w:pos="2476"/>
              </w:tabs>
              <w:rPr>
                <w:rFonts w:cs="Arial"/>
              </w:rPr>
            </w:pPr>
            <w:r w:rsidRPr="00496D1B">
              <w:rPr>
                <w:rFonts w:cs="Arial"/>
              </w:rPr>
              <w:t xml:space="preserve">Main duty accepted </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12</w:t>
            </w:r>
          </w:p>
        </w:tc>
      </w:tr>
      <w:tr w:rsidR="008F6D94" w:rsidTr="00E024A7">
        <w:tc>
          <w:tcPr>
            <w:tcW w:w="2482" w:type="dxa"/>
            <w:shd w:val="clear" w:color="auto" w:fill="9CC2E5" w:themeFill="accent1" w:themeFillTint="99"/>
          </w:tcPr>
          <w:p w:rsidR="008F6D94" w:rsidRPr="00496D1B" w:rsidRDefault="008F6D94" w:rsidP="006C7695">
            <w:pPr>
              <w:tabs>
                <w:tab w:val="left" w:pos="2476"/>
              </w:tabs>
              <w:rPr>
                <w:rFonts w:cs="Arial"/>
              </w:rPr>
            </w:pPr>
            <w:r w:rsidRPr="00496D1B">
              <w:rPr>
                <w:rFonts w:cs="Arial"/>
              </w:rPr>
              <w:t>Under Intervention</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1</w:t>
            </w:r>
          </w:p>
        </w:tc>
        <w:tc>
          <w:tcPr>
            <w:tcW w:w="2178" w:type="dxa"/>
            <w:shd w:val="clear" w:color="auto" w:fill="9CC2E5" w:themeFill="accent1" w:themeFillTint="99"/>
          </w:tcPr>
          <w:p w:rsidR="008F6D94" w:rsidRPr="00496D1B" w:rsidRDefault="008F6D94" w:rsidP="006C7695">
            <w:pPr>
              <w:tabs>
                <w:tab w:val="left" w:pos="2476"/>
              </w:tabs>
              <w:rPr>
                <w:rFonts w:cs="Arial"/>
              </w:rPr>
            </w:pPr>
            <w:r w:rsidRPr="00496D1B">
              <w:rPr>
                <w:rFonts w:cs="Arial"/>
              </w:rPr>
              <w:t>Reasonable Assistance duty</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1</w:t>
            </w:r>
          </w:p>
        </w:tc>
      </w:tr>
      <w:tr w:rsidR="008F6D94" w:rsidTr="00E024A7">
        <w:tc>
          <w:tcPr>
            <w:tcW w:w="2482" w:type="dxa"/>
            <w:shd w:val="clear" w:color="auto" w:fill="9CC2E5" w:themeFill="accent1" w:themeFillTint="99"/>
          </w:tcPr>
          <w:p w:rsidR="008F6D94" w:rsidRPr="00496D1B" w:rsidRDefault="008F6D94" w:rsidP="006C7695">
            <w:pPr>
              <w:tabs>
                <w:tab w:val="left" w:pos="2476"/>
              </w:tabs>
              <w:rPr>
                <w:rFonts w:cs="Arial"/>
              </w:rPr>
            </w:pPr>
            <w:r w:rsidRPr="00496D1B">
              <w:rPr>
                <w:rFonts w:cs="Arial"/>
              </w:rPr>
              <w:t xml:space="preserve">Under Prevention </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85</w:t>
            </w:r>
          </w:p>
        </w:tc>
        <w:tc>
          <w:tcPr>
            <w:tcW w:w="2178" w:type="dxa"/>
            <w:shd w:val="clear" w:color="auto" w:fill="9CC2E5" w:themeFill="accent1" w:themeFillTint="99"/>
          </w:tcPr>
          <w:p w:rsidR="008F6D94" w:rsidRPr="00496D1B" w:rsidRDefault="008F6D94" w:rsidP="006C7695">
            <w:pPr>
              <w:tabs>
                <w:tab w:val="left" w:pos="2476"/>
              </w:tabs>
              <w:rPr>
                <w:rFonts w:cs="Arial"/>
              </w:rPr>
            </w:pPr>
            <w:r w:rsidRPr="00496D1B">
              <w:rPr>
                <w:rFonts w:cs="Arial"/>
              </w:rPr>
              <w:t>No duty suggested</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1</w:t>
            </w:r>
          </w:p>
        </w:tc>
      </w:tr>
      <w:tr w:rsidR="008F6D94" w:rsidTr="00E024A7">
        <w:tc>
          <w:tcPr>
            <w:tcW w:w="2482" w:type="dxa"/>
            <w:shd w:val="clear" w:color="auto" w:fill="9CC2E5" w:themeFill="accent1" w:themeFillTint="99"/>
          </w:tcPr>
          <w:p w:rsidR="008F6D94" w:rsidRPr="00496D1B" w:rsidRDefault="008F6D94" w:rsidP="006C7695">
            <w:pPr>
              <w:tabs>
                <w:tab w:val="left" w:pos="2476"/>
              </w:tabs>
              <w:rPr>
                <w:rFonts w:cs="Arial"/>
              </w:rPr>
            </w:pPr>
            <w:r w:rsidRPr="00496D1B">
              <w:rPr>
                <w:rFonts w:cs="Arial"/>
              </w:rPr>
              <w:t>Under Relief</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44</w:t>
            </w:r>
          </w:p>
        </w:tc>
        <w:tc>
          <w:tcPr>
            <w:tcW w:w="2178" w:type="dxa"/>
            <w:shd w:val="clear" w:color="auto" w:fill="9CC2E5" w:themeFill="accent1" w:themeFillTint="99"/>
          </w:tcPr>
          <w:p w:rsidR="008F6D94" w:rsidRDefault="008F6D94" w:rsidP="006C7695">
            <w:pPr>
              <w:tabs>
                <w:tab w:val="left" w:pos="2476"/>
              </w:tabs>
              <w:rPr>
                <w:rFonts w:cs="Arial"/>
                <w:b/>
              </w:rPr>
            </w:pPr>
            <w:r>
              <w:rPr>
                <w:rFonts w:cs="Arial"/>
                <w:b/>
              </w:rPr>
              <w:t>TOTAL</w:t>
            </w:r>
          </w:p>
        </w:tc>
        <w:tc>
          <w:tcPr>
            <w:tcW w:w="2178" w:type="dxa"/>
            <w:shd w:val="clear" w:color="auto" w:fill="9CC2E5" w:themeFill="accent1" w:themeFillTint="99"/>
          </w:tcPr>
          <w:p w:rsidR="008F6D94" w:rsidRPr="008F6D94" w:rsidRDefault="008F6D94" w:rsidP="006C7695">
            <w:pPr>
              <w:tabs>
                <w:tab w:val="left" w:pos="2476"/>
              </w:tabs>
              <w:rPr>
                <w:rFonts w:cs="Arial"/>
              </w:rPr>
            </w:pPr>
            <w:r w:rsidRPr="008F6D94">
              <w:rPr>
                <w:rFonts w:cs="Arial"/>
              </w:rPr>
              <w:t>189</w:t>
            </w:r>
          </w:p>
        </w:tc>
      </w:tr>
    </w:tbl>
    <w:p w:rsidR="005432A0" w:rsidRPr="00282774" w:rsidRDefault="0003534E" w:rsidP="006C7695">
      <w:pPr>
        <w:tabs>
          <w:tab w:val="left" w:pos="2476"/>
        </w:tabs>
        <w:rPr>
          <w:rFonts w:cs="Arial"/>
          <w:sz w:val="18"/>
          <w:szCs w:val="18"/>
        </w:rPr>
      </w:pPr>
      <w:r w:rsidRPr="0003534E">
        <w:rPr>
          <w:rFonts w:cs="Arial"/>
          <w:sz w:val="18"/>
          <w:szCs w:val="18"/>
        </w:rPr>
        <w:t>SRBC dat</w:t>
      </w:r>
      <w:r>
        <w:rPr>
          <w:rFonts w:cs="Arial"/>
          <w:sz w:val="18"/>
          <w:szCs w:val="18"/>
        </w:rPr>
        <w:t>a</w:t>
      </w:r>
      <w:r w:rsidRPr="0003534E">
        <w:rPr>
          <w:rFonts w:cs="Arial"/>
          <w:sz w:val="18"/>
          <w:szCs w:val="18"/>
        </w:rPr>
        <w:t>bas</w:t>
      </w:r>
      <w:r w:rsidR="00282774">
        <w:rPr>
          <w:rFonts w:cs="Arial"/>
          <w:sz w:val="18"/>
          <w:szCs w:val="18"/>
        </w:rPr>
        <w:t>e</w:t>
      </w:r>
    </w:p>
    <w:p w:rsidR="006B6689" w:rsidRDefault="006B1B14" w:rsidP="006C7695">
      <w:pPr>
        <w:tabs>
          <w:tab w:val="left" w:pos="2476"/>
        </w:tabs>
        <w:rPr>
          <w:rFonts w:cs="Arial"/>
          <w:b/>
        </w:rPr>
      </w:pPr>
      <w:r>
        <w:rPr>
          <w:rFonts w:cs="Arial"/>
          <w:b/>
        </w:rPr>
        <w:t xml:space="preserve">Table 16: </w:t>
      </w:r>
      <w:r w:rsidR="006B6689">
        <w:rPr>
          <w:rFonts w:cs="Arial"/>
          <w:b/>
        </w:rPr>
        <w:t xml:space="preserve">Outcome of cases where a prevention duty was accepted </w:t>
      </w:r>
      <w:r w:rsidR="00C06F1C">
        <w:rPr>
          <w:rFonts w:cs="Arial"/>
          <w:b/>
        </w:rPr>
        <w:t>for 2018/19</w:t>
      </w:r>
      <w:r w:rsidR="00534325">
        <w:rPr>
          <w:rFonts w:cs="Arial"/>
          <w:b/>
        </w:rPr>
        <w:t xml:space="preserve"> and April to June 2019/20</w:t>
      </w:r>
      <w:bookmarkStart w:id="3" w:name="_Hlk30779358"/>
    </w:p>
    <w:tbl>
      <w:tblPr>
        <w:tblStyle w:val="TableGrid"/>
        <w:tblW w:w="9067" w:type="dxa"/>
        <w:tblLook w:val="04A0" w:firstRow="1" w:lastRow="0" w:firstColumn="1" w:lastColumn="0" w:noHBand="0" w:noVBand="1"/>
      </w:tblPr>
      <w:tblGrid>
        <w:gridCol w:w="2196"/>
        <w:gridCol w:w="980"/>
        <w:gridCol w:w="1120"/>
        <w:gridCol w:w="1121"/>
        <w:gridCol w:w="1203"/>
        <w:gridCol w:w="1172"/>
        <w:gridCol w:w="1275"/>
      </w:tblGrid>
      <w:tr w:rsidR="00534325" w:rsidTr="00E024A7">
        <w:tc>
          <w:tcPr>
            <w:tcW w:w="2196" w:type="dxa"/>
            <w:shd w:val="clear" w:color="auto" w:fill="9CC2E5" w:themeFill="accent1" w:themeFillTint="99"/>
          </w:tcPr>
          <w:p w:rsidR="00534325" w:rsidRDefault="00534325" w:rsidP="006C7695">
            <w:pPr>
              <w:tabs>
                <w:tab w:val="left" w:pos="2476"/>
              </w:tabs>
              <w:rPr>
                <w:rFonts w:cs="Arial"/>
                <w:b/>
              </w:rPr>
            </w:pPr>
            <w:r>
              <w:rPr>
                <w:rFonts w:cs="Arial"/>
                <w:b/>
              </w:rPr>
              <w:t>Outcome</w:t>
            </w:r>
          </w:p>
        </w:tc>
        <w:tc>
          <w:tcPr>
            <w:tcW w:w="980" w:type="dxa"/>
            <w:shd w:val="clear" w:color="auto" w:fill="9CC2E5" w:themeFill="accent1" w:themeFillTint="99"/>
          </w:tcPr>
          <w:p w:rsidR="00534325" w:rsidRDefault="00534325" w:rsidP="006C7695">
            <w:pPr>
              <w:tabs>
                <w:tab w:val="left" w:pos="2476"/>
              </w:tabs>
              <w:rPr>
                <w:rFonts w:cs="Arial"/>
                <w:b/>
              </w:rPr>
            </w:pPr>
            <w:r>
              <w:rPr>
                <w:rFonts w:cs="Arial"/>
                <w:b/>
              </w:rPr>
              <w:t>SRBC</w:t>
            </w:r>
          </w:p>
          <w:p w:rsidR="00534325" w:rsidRDefault="00534325" w:rsidP="006C7695">
            <w:pPr>
              <w:tabs>
                <w:tab w:val="left" w:pos="2476"/>
              </w:tabs>
              <w:rPr>
                <w:rFonts w:cs="Arial"/>
                <w:b/>
              </w:rPr>
            </w:pPr>
            <w:r>
              <w:rPr>
                <w:rFonts w:cs="Arial"/>
                <w:b/>
              </w:rPr>
              <w:t>2018/19</w:t>
            </w:r>
          </w:p>
        </w:tc>
        <w:tc>
          <w:tcPr>
            <w:tcW w:w="1120" w:type="dxa"/>
            <w:shd w:val="clear" w:color="auto" w:fill="9CC2E5" w:themeFill="accent1" w:themeFillTint="99"/>
          </w:tcPr>
          <w:p w:rsidR="00534325" w:rsidRDefault="00534325" w:rsidP="006C7695">
            <w:pPr>
              <w:tabs>
                <w:tab w:val="left" w:pos="2476"/>
              </w:tabs>
              <w:rPr>
                <w:rFonts w:cs="Arial"/>
                <w:b/>
              </w:rPr>
            </w:pPr>
            <w:r>
              <w:rPr>
                <w:rFonts w:cs="Arial"/>
                <w:b/>
              </w:rPr>
              <w:t>National</w:t>
            </w:r>
          </w:p>
          <w:p w:rsidR="00534325" w:rsidRDefault="00534325" w:rsidP="006C7695">
            <w:pPr>
              <w:tabs>
                <w:tab w:val="left" w:pos="2476"/>
              </w:tabs>
              <w:rPr>
                <w:rFonts w:cs="Arial"/>
                <w:b/>
              </w:rPr>
            </w:pPr>
            <w:r>
              <w:rPr>
                <w:rFonts w:cs="Arial"/>
                <w:b/>
              </w:rPr>
              <w:t>2018/19</w:t>
            </w:r>
          </w:p>
        </w:tc>
        <w:tc>
          <w:tcPr>
            <w:tcW w:w="1121" w:type="dxa"/>
            <w:shd w:val="clear" w:color="auto" w:fill="9CC2E5" w:themeFill="accent1" w:themeFillTint="99"/>
          </w:tcPr>
          <w:p w:rsidR="00534325" w:rsidRDefault="00534325" w:rsidP="006C7695">
            <w:pPr>
              <w:tabs>
                <w:tab w:val="left" w:pos="2476"/>
              </w:tabs>
              <w:rPr>
                <w:rFonts w:cs="Arial"/>
                <w:b/>
              </w:rPr>
            </w:pPr>
            <w:r>
              <w:rPr>
                <w:rFonts w:cs="Arial"/>
                <w:b/>
              </w:rPr>
              <w:t>Regional</w:t>
            </w:r>
          </w:p>
          <w:p w:rsidR="00534325" w:rsidRDefault="00534325" w:rsidP="006C7695">
            <w:pPr>
              <w:tabs>
                <w:tab w:val="left" w:pos="2476"/>
              </w:tabs>
              <w:rPr>
                <w:rFonts w:cs="Arial"/>
                <w:b/>
              </w:rPr>
            </w:pPr>
            <w:r>
              <w:rPr>
                <w:rFonts w:cs="Arial"/>
                <w:b/>
              </w:rPr>
              <w:t>2018/19</w:t>
            </w:r>
          </w:p>
        </w:tc>
        <w:tc>
          <w:tcPr>
            <w:tcW w:w="1203" w:type="dxa"/>
            <w:shd w:val="clear" w:color="auto" w:fill="9CC2E5" w:themeFill="accent1" w:themeFillTint="99"/>
          </w:tcPr>
          <w:p w:rsidR="00534325" w:rsidRDefault="00534325" w:rsidP="006C7695">
            <w:pPr>
              <w:tabs>
                <w:tab w:val="left" w:pos="2476"/>
              </w:tabs>
              <w:rPr>
                <w:rFonts w:cs="Arial"/>
                <w:b/>
              </w:rPr>
            </w:pPr>
            <w:r>
              <w:rPr>
                <w:rFonts w:cs="Arial"/>
                <w:b/>
              </w:rPr>
              <w:t>SRBC</w:t>
            </w:r>
          </w:p>
          <w:p w:rsidR="00534325" w:rsidRDefault="00534325" w:rsidP="006C7695">
            <w:pPr>
              <w:tabs>
                <w:tab w:val="left" w:pos="2476"/>
              </w:tabs>
              <w:rPr>
                <w:rFonts w:cs="Arial"/>
                <w:b/>
              </w:rPr>
            </w:pPr>
            <w:r>
              <w:rPr>
                <w:rFonts w:cs="Arial"/>
                <w:b/>
              </w:rPr>
              <w:t>Q1 2019/2020</w:t>
            </w:r>
          </w:p>
        </w:tc>
        <w:tc>
          <w:tcPr>
            <w:tcW w:w="1172" w:type="dxa"/>
            <w:shd w:val="clear" w:color="auto" w:fill="9CC2E5" w:themeFill="accent1" w:themeFillTint="99"/>
          </w:tcPr>
          <w:p w:rsidR="00534325" w:rsidRDefault="00534325" w:rsidP="006C7695">
            <w:pPr>
              <w:tabs>
                <w:tab w:val="left" w:pos="2476"/>
              </w:tabs>
              <w:rPr>
                <w:rFonts w:cs="Arial"/>
                <w:b/>
              </w:rPr>
            </w:pPr>
            <w:r>
              <w:rPr>
                <w:rFonts w:cs="Arial"/>
                <w:b/>
              </w:rPr>
              <w:t>National</w:t>
            </w:r>
          </w:p>
          <w:p w:rsidR="00534325" w:rsidRDefault="00534325" w:rsidP="006C7695">
            <w:pPr>
              <w:tabs>
                <w:tab w:val="left" w:pos="2476"/>
              </w:tabs>
              <w:rPr>
                <w:rFonts w:cs="Arial"/>
                <w:b/>
              </w:rPr>
            </w:pPr>
            <w:r>
              <w:rPr>
                <w:rFonts w:cs="Arial"/>
                <w:b/>
              </w:rPr>
              <w:t>Q1</w:t>
            </w:r>
          </w:p>
          <w:p w:rsidR="00534325" w:rsidRDefault="00534325" w:rsidP="006C7695">
            <w:pPr>
              <w:tabs>
                <w:tab w:val="left" w:pos="2476"/>
              </w:tabs>
              <w:rPr>
                <w:rFonts w:cs="Arial"/>
                <w:b/>
              </w:rPr>
            </w:pPr>
            <w:r>
              <w:rPr>
                <w:rFonts w:cs="Arial"/>
                <w:b/>
              </w:rPr>
              <w:t>2019/20</w:t>
            </w:r>
          </w:p>
        </w:tc>
        <w:tc>
          <w:tcPr>
            <w:tcW w:w="1275" w:type="dxa"/>
            <w:shd w:val="clear" w:color="auto" w:fill="9CC2E5" w:themeFill="accent1" w:themeFillTint="99"/>
          </w:tcPr>
          <w:p w:rsidR="00534325" w:rsidRDefault="00534325" w:rsidP="006C7695">
            <w:pPr>
              <w:tabs>
                <w:tab w:val="left" w:pos="2476"/>
              </w:tabs>
              <w:rPr>
                <w:rFonts w:cs="Arial"/>
                <w:b/>
              </w:rPr>
            </w:pPr>
            <w:r>
              <w:rPr>
                <w:rFonts w:cs="Arial"/>
                <w:b/>
              </w:rPr>
              <w:t xml:space="preserve">Regional </w:t>
            </w:r>
          </w:p>
          <w:p w:rsidR="00534325" w:rsidRDefault="00534325" w:rsidP="006C7695">
            <w:pPr>
              <w:tabs>
                <w:tab w:val="left" w:pos="2476"/>
              </w:tabs>
              <w:rPr>
                <w:rFonts w:cs="Arial"/>
                <w:b/>
              </w:rPr>
            </w:pPr>
            <w:r>
              <w:rPr>
                <w:rFonts w:cs="Arial"/>
                <w:b/>
              </w:rPr>
              <w:t>Q1 2019/20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sidRPr="00E61BC8">
              <w:rPr>
                <w:rFonts w:cs="Arial"/>
              </w:rPr>
              <w:t>56 days elapsed</w:t>
            </w:r>
          </w:p>
        </w:tc>
        <w:tc>
          <w:tcPr>
            <w:tcW w:w="98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7</w:t>
            </w:r>
          </w:p>
        </w:tc>
        <w:tc>
          <w:tcPr>
            <w:tcW w:w="112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6590</w:t>
            </w:r>
          </w:p>
        </w:tc>
        <w:tc>
          <w:tcPr>
            <w:tcW w:w="1121" w:type="dxa"/>
            <w:shd w:val="clear" w:color="auto" w:fill="9CC2E5" w:themeFill="accent1" w:themeFillTint="99"/>
          </w:tcPr>
          <w:p w:rsidR="00534325" w:rsidRPr="00E61BC8" w:rsidRDefault="00534325" w:rsidP="006C7695">
            <w:pPr>
              <w:tabs>
                <w:tab w:val="left" w:pos="2476"/>
              </w:tabs>
              <w:rPr>
                <w:rFonts w:cs="Arial"/>
              </w:rPr>
            </w:pPr>
            <w:r>
              <w:rPr>
                <w:rFonts w:cs="Arial"/>
              </w:rPr>
              <w:t>800</w:t>
            </w:r>
          </w:p>
        </w:tc>
        <w:tc>
          <w:tcPr>
            <w:tcW w:w="1203" w:type="dxa"/>
            <w:shd w:val="clear" w:color="auto" w:fill="9CC2E5" w:themeFill="accent1" w:themeFillTint="99"/>
          </w:tcPr>
          <w:p w:rsidR="00534325" w:rsidRDefault="00F93AB8" w:rsidP="006C7695">
            <w:pPr>
              <w:tabs>
                <w:tab w:val="left" w:pos="2476"/>
              </w:tabs>
              <w:rPr>
                <w:rFonts w:cs="Arial"/>
              </w:rPr>
            </w:pPr>
            <w:r>
              <w:rPr>
                <w:rFonts w:cs="Arial"/>
              </w:rPr>
              <w:t>4</w:t>
            </w:r>
          </w:p>
        </w:tc>
        <w:tc>
          <w:tcPr>
            <w:tcW w:w="1172" w:type="dxa"/>
            <w:shd w:val="clear" w:color="auto" w:fill="9CC2E5" w:themeFill="accent1" w:themeFillTint="99"/>
          </w:tcPr>
          <w:p w:rsidR="00534325" w:rsidRDefault="00F93AB8" w:rsidP="006C7695">
            <w:pPr>
              <w:tabs>
                <w:tab w:val="left" w:pos="2476"/>
              </w:tabs>
              <w:rPr>
                <w:rFonts w:cs="Arial"/>
              </w:rPr>
            </w:pPr>
            <w:r>
              <w:rPr>
                <w:rFonts w:cs="Arial"/>
              </w:rPr>
              <w:t>2,540</w:t>
            </w:r>
          </w:p>
        </w:tc>
        <w:tc>
          <w:tcPr>
            <w:tcW w:w="1275" w:type="dxa"/>
            <w:shd w:val="clear" w:color="auto" w:fill="9CC2E5" w:themeFill="accent1" w:themeFillTint="99"/>
          </w:tcPr>
          <w:p w:rsidR="00534325" w:rsidRDefault="00F93AB8" w:rsidP="006C7695">
            <w:pPr>
              <w:tabs>
                <w:tab w:val="left" w:pos="2476"/>
              </w:tabs>
              <w:rPr>
                <w:rFonts w:cs="Arial"/>
              </w:rPr>
            </w:pPr>
            <w:r>
              <w:rPr>
                <w:rFonts w:cs="Arial"/>
              </w:rPr>
              <w:t>270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sidRPr="00E61BC8">
              <w:rPr>
                <w:rFonts w:cs="Arial"/>
              </w:rPr>
              <w:t>Contact lost</w:t>
            </w:r>
          </w:p>
        </w:tc>
        <w:tc>
          <w:tcPr>
            <w:tcW w:w="98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60</w:t>
            </w:r>
          </w:p>
        </w:tc>
        <w:tc>
          <w:tcPr>
            <w:tcW w:w="112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9640</w:t>
            </w:r>
          </w:p>
        </w:tc>
        <w:tc>
          <w:tcPr>
            <w:tcW w:w="1121" w:type="dxa"/>
            <w:shd w:val="clear" w:color="auto" w:fill="9CC2E5" w:themeFill="accent1" w:themeFillTint="99"/>
          </w:tcPr>
          <w:p w:rsidR="00534325" w:rsidRPr="00E61BC8" w:rsidRDefault="00534325" w:rsidP="006C7695">
            <w:pPr>
              <w:tabs>
                <w:tab w:val="left" w:pos="2476"/>
              </w:tabs>
              <w:rPr>
                <w:rFonts w:cs="Arial"/>
              </w:rPr>
            </w:pPr>
            <w:r>
              <w:rPr>
                <w:rFonts w:cs="Arial"/>
              </w:rPr>
              <w:t>1530</w:t>
            </w:r>
          </w:p>
        </w:tc>
        <w:tc>
          <w:tcPr>
            <w:tcW w:w="1203" w:type="dxa"/>
            <w:shd w:val="clear" w:color="auto" w:fill="9CC2E5" w:themeFill="accent1" w:themeFillTint="99"/>
          </w:tcPr>
          <w:p w:rsidR="00534325" w:rsidRDefault="00F93AB8" w:rsidP="006C7695">
            <w:pPr>
              <w:tabs>
                <w:tab w:val="left" w:pos="2476"/>
              </w:tabs>
              <w:rPr>
                <w:rFonts w:cs="Arial"/>
              </w:rPr>
            </w:pPr>
            <w:r>
              <w:rPr>
                <w:rFonts w:cs="Arial"/>
              </w:rPr>
              <w:t>21</w:t>
            </w:r>
          </w:p>
        </w:tc>
        <w:tc>
          <w:tcPr>
            <w:tcW w:w="1172" w:type="dxa"/>
            <w:shd w:val="clear" w:color="auto" w:fill="9CC2E5" w:themeFill="accent1" w:themeFillTint="99"/>
          </w:tcPr>
          <w:p w:rsidR="00534325" w:rsidRDefault="00F93AB8" w:rsidP="006C7695">
            <w:pPr>
              <w:tabs>
                <w:tab w:val="left" w:pos="2476"/>
              </w:tabs>
              <w:rPr>
                <w:rFonts w:cs="Arial"/>
              </w:rPr>
            </w:pPr>
            <w:r>
              <w:rPr>
                <w:rFonts w:cs="Arial"/>
              </w:rPr>
              <w:t>3,210</w:t>
            </w:r>
          </w:p>
        </w:tc>
        <w:tc>
          <w:tcPr>
            <w:tcW w:w="1275" w:type="dxa"/>
            <w:shd w:val="clear" w:color="auto" w:fill="9CC2E5" w:themeFill="accent1" w:themeFillTint="99"/>
          </w:tcPr>
          <w:p w:rsidR="00534325" w:rsidRDefault="00F93AB8" w:rsidP="006C7695">
            <w:pPr>
              <w:tabs>
                <w:tab w:val="left" w:pos="2476"/>
              </w:tabs>
              <w:rPr>
                <w:rFonts w:cs="Arial"/>
              </w:rPr>
            </w:pPr>
            <w:r>
              <w:rPr>
                <w:rFonts w:cs="Arial"/>
              </w:rPr>
              <w:t>640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sidRPr="00E61BC8">
              <w:rPr>
                <w:rFonts w:cs="Arial"/>
              </w:rPr>
              <w:t>Became homeless</w:t>
            </w:r>
          </w:p>
        </w:tc>
        <w:tc>
          <w:tcPr>
            <w:tcW w:w="98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29</w:t>
            </w:r>
          </w:p>
        </w:tc>
        <w:tc>
          <w:tcPr>
            <w:tcW w:w="1120" w:type="dxa"/>
            <w:shd w:val="clear" w:color="auto" w:fill="9CC2E5" w:themeFill="accent1" w:themeFillTint="99"/>
          </w:tcPr>
          <w:p w:rsidR="00534325" w:rsidRPr="00E61BC8" w:rsidRDefault="00534325" w:rsidP="006C7695">
            <w:pPr>
              <w:tabs>
                <w:tab w:val="left" w:pos="2476"/>
              </w:tabs>
              <w:rPr>
                <w:rFonts w:cs="Arial"/>
              </w:rPr>
            </w:pPr>
            <w:r>
              <w:rPr>
                <w:rFonts w:cs="Arial"/>
              </w:rPr>
              <w:t>19190</w:t>
            </w:r>
          </w:p>
        </w:tc>
        <w:tc>
          <w:tcPr>
            <w:tcW w:w="1121" w:type="dxa"/>
            <w:shd w:val="clear" w:color="auto" w:fill="9CC2E5" w:themeFill="accent1" w:themeFillTint="99"/>
          </w:tcPr>
          <w:p w:rsidR="00534325" w:rsidRPr="00E61BC8" w:rsidRDefault="00534325" w:rsidP="006C7695">
            <w:pPr>
              <w:tabs>
                <w:tab w:val="left" w:pos="2476"/>
              </w:tabs>
              <w:rPr>
                <w:rFonts w:cs="Arial"/>
              </w:rPr>
            </w:pPr>
            <w:r>
              <w:rPr>
                <w:rFonts w:cs="Arial"/>
              </w:rPr>
              <w:t>2010</w:t>
            </w:r>
          </w:p>
        </w:tc>
        <w:tc>
          <w:tcPr>
            <w:tcW w:w="1203" w:type="dxa"/>
            <w:shd w:val="clear" w:color="auto" w:fill="9CC2E5" w:themeFill="accent1" w:themeFillTint="99"/>
          </w:tcPr>
          <w:p w:rsidR="00534325" w:rsidRDefault="00F93AB8" w:rsidP="006C7695">
            <w:pPr>
              <w:tabs>
                <w:tab w:val="left" w:pos="2476"/>
              </w:tabs>
              <w:rPr>
                <w:rFonts w:cs="Arial"/>
              </w:rPr>
            </w:pPr>
            <w:r>
              <w:rPr>
                <w:rFonts w:cs="Arial"/>
              </w:rPr>
              <w:t>12</w:t>
            </w:r>
          </w:p>
        </w:tc>
        <w:tc>
          <w:tcPr>
            <w:tcW w:w="1172" w:type="dxa"/>
            <w:shd w:val="clear" w:color="auto" w:fill="9CC2E5" w:themeFill="accent1" w:themeFillTint="99"/>
          </w:tcPr>
          <w:p w:rsidR="00534325" w:rsidRDefault="00F93AB8" w:rsidP="006C7695">
            <w:pPr>
              <w:tabs>
                <w:tab w:val="left" w:pos="2476"/>
              </w:tabs>
              <w:rPr>
                <w:rFonts w:cs="Arial"/>
              </w:rPr>
            </w:pPr>
            <w:r>
              <w:rPr>
                <w:rFonts w:cs="Arial"/>
              </w:rPr>
              <w:t>6,580</w:t>
            </w:r>
          </w:p>
        </w:tc>
        <w:tc>
          <w:tcPr>
            <w:tcW w:w="1275" w:type="dxa"/>
            <w:shd w:val="clear" w:color="auto" w:fill="9CC2E5" w:themeFill="accent1" w:themeFillTint="99"/>
          </w:tcPr>
          <w:p w:rsidR="00534325" w:rsidRDefault="00F93AB8" w:rsidP="006C7695">
            <w:pPr>
              <w:tabs>
                <w:tab w:val="left" w:pos="2476"/>
              </w:tabs>
              <w:rPr>
                <w:rFonts w:cs="Arial"/>
              </w:rPr>
            </w:pPr>
            <w:r>
              <w:rPr>
                <w:rFonts w:cs="Arial"/>
              </w:rPr>
              <w:t>630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sidRPr="00E61BC8">
              <w:rPr>
                <w:rFonts w:cs="Arial"/>
              </w:rPr>
              <w:t>Refused an offer</w:t>
            </w:r>
          </w:p>
        </w:tc>
        <w:tc>
          <w:tcPr>
            <w:tcW w:w="98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2</w:t>
            </w:r>
          </w:p>
        </w:tc>
        <w:tc>
          <w:tcPr>
            <w:tcW w:w="112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620</w:t>
            </w:r>
          </w:p>
        </w:tc>
        <w:tc>
          <w:tcPr>
            <w:tcW w:w="1121" w:type="dxa"/>
            <w:shd w:val="clear" w:color="auto" w:fill="9CC2E5" w:themeFill="accent1" w:themeFillTint="99"/>
          </w:tcPr>
          <w:p w:rsidR="00534325" w:rsidRPr="00E61BC8" w:rsidRDefault="00534325" w:rsidP="006C7695">
            <w:pPr>
              <w:tabs>
                <w:tab w:val="left" w:pos="2476"/>
              </w:tabs>
              <w:rPr>
                <w:rFonts w:cs="Arial"/>
              </w:rPr>
            </w:pPr>
            <w:r>
              <w:rPr>
                <w:rFonts w:cs="Arial"/>
              </w:rPr>
              <w:t>120</w:t>
            </w:r>
          </w:p>
        </w:tc>
        <w:tc>
          <w:tcPr>
            <w:tcW w:w="1203" w:type="dxa"/>
            <w:shd w:val="clear" w:color="auto" w:fill="9CC2E5" w:themeFill="accent1" w:themeFillTint="99"/>
          </w:tcPr>
          <w:p w:rsidR="00534325" w:rsidRDefault="00F93AB8" w:rsidP="006C7695">
            <w:pPr>
              <w:tabs>
                <w:tab w:val="left" w:pos="2476"/>
              </w:tabs>
              <w:rPr>
                <w:rFonts w:cs="Arial"/>
              </w:rPr>
            </w:pPr>
            <w:r>
              <w:rPr>
                <w:rFonts w:cs="Arial"/>
              </w:rPr>
              <w:t>1</w:t>
            </w:r>
          </w:p>
        </w:tc>
        <w:tc>
          <w:tcPr>
            <w:tcW w:w="1172" w:type="dxa"/>
            <w:shd w:val="clear" w:color="auto" w:fill="9CC2E5" w:themeFill="accent1" w:themeFillTint="99"/>
          </w:tcPr>
          <w:p w:rsidR="00534325" w:rsidRDefault="00F93AB8" w:rsidP="006C7695">
            <w:pPr>
              <w:tabs>
                <w:tab w:val="left" w:pos="2476"/>
              </w:tabs>
              <w:rPr>
                <w:rFonts w:cs="Arial"/>
              </w:rPr>
            </w:pPr>
            <w:r>
              <w:rPr>
                <w:rFonts w:cs="Arial"/>
              </w:rPr>
              <w:t>210</w:t>
            </w:r>
          </w:p>
        </w:tc>
        <w:tc>
          <w:tcPr>
            <w:tcW w:w="1275" w:type="dxa"/>
            <w:shd w:val="clear" w:color="auto" w:fill="9CC2E5" w:themeFill="accent1" w:themeFillTint="99"/>
          </w:tcPr>
          <w:p w:rsidR="00534325" w:rsidRDefault="00F93AB8" w:rsidP="006C7695">
            <w:pPr>
              <w:tabs>
                <w:tab w:val="left" w:pos="2476"/>
              </w:tabs>
              <w:rPr>
                <w:rFonts w:cs="Arial"/>
              </w:rPr>
            </w:pPr>
            <w:r>
              <w:rPr>
                <w:rFonts w:cs="Arial"/>
              </w:rPr>
              <w:t>50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sidRPr="00E61BC8">
              <w:rPr>
                <w:rFonts w:cs="Arial"/>
              </w:rPr>
              <w:t>Secured alternative accommodation</w:t>
            </w:r>
          </w:p>
        </w:tc>
        <w:tc>
          <w:tcPr>
            <w:tcW w:w="980" w:type="dxa"/>
            <w:shd w:val="clear" w:color="auto" w:fill="9CC2E5" w:themeFill="accent1" w:themeFillTint="99"/>
          </w:tcPr>
          <w:p w:rsidR="00534325" w:rsidRPr="00E61BC8" w:rsidRDefault="00534325" w:rsidP="006C7695">
            <w:pPr>
              <w:tabs>
                <w:tab w:val="left" w:pos="2476"/>
              </w:tabs>
              <w:rPr>
                <w:rFonts w:cs="Arial"/>
              </w:rPr>
            </w:pPr>
            <w:r>
              <w:rPr>
                <w:rFonts w:cs="Arial"/>
              </w:rPr>
              <w:t>119</w:t>
            </w:r>
          </w:p>
        </w:tc>
        <w:tc>
          <w:tcPr>
            <w:tcW w:w="1120" w:type="dxa"/>
            <w:shd w:val="clear" w:color="auto" w:fill="9CC2E5" w:themeFill="accent1" w:themeFillTint="99"/>
          </w:tcPr>
          <w:p w:rsidR="00534325" w:rsidRPr="00E61BC8" w:rsidRDefault="00534325" w:rsidP="006C7695">
            <w:pPr>
              <w:tabs>
                <w:tab w:val="left" w:pos="2476"/>
              </w:tabs>
              <w:rPr>
                <w:rFonts w:cs="Arial"/>
              </w:rPr>
            </w:pPr>
            <w:r>
              <w:rPr>
                <w:rFonts w:cs="Arial"/>
              </w:rPr>
              <w:t>58290</w:t>
            </w:r>
          </w:p>
        </w:tc>
        <w:tc>
          <w:tcPr>
            <w:tcW w:w="1121" w:type="dxa"/>
            <w:shd w:val="clear" w:color="auto" w:fill="9CC2E5" w:themeFill="accent1" w:themeFillTint="99"/>
          </w:tcPr>
          <w:p w:rsidR="00534325" w:rsidRPr="00E61BC8" w:rsidRDefault="00534325" w:rsidP="006C7695">
            <w:pPr>
              <w:tabs>
                <w:tab w:val="left" w:pos="2476"/>
              </w:tabs>
              <w:rPr>
                <w:rFonts w:cs="Arial"/>
              </w:rPr>
            </w:pPr>
            <w:r>
              <w:rPr>
                <w:rFonts w:cs="Arial"/>
              </w:rPr>
              <w:t>8210</w:t>
            </w:r>
          </w:p>
        </w:tc>
        <w:tc>
          <w:tcPr>
            <w:tcW w:w="1203" w:type="dxa"/>
            <w:shd w:val="clear" w:color="auto" w:fill="9CC2E5" w:themeFill="accent1" w:themeFillTint="99"/>
          </w:tcPr>
          <w:p w:rsidR="00534325" w:rsidRDefault="00F93AB8" w:rsidP="006C7695">
            <w:pPr>
              <w:tabs>
                <w:tab w:val="left" w:pos="2476"/>
              </w:tabs>
              <w:rPr>
                <w:rFonts w:cs="Arial"/>
              </w:rPr>
            </w:pPr>
            <w:r>
              <w:rPr>
                <w:rFonts w:cs="Arial"/>
              </w:rPr>
              <w:t>49</w:t>
            </w:r>
          </w:p>
        </w:tc>
        <w:tc>
          <w:tcPr>
            <w:tcW w:w="1172" w:type="dxa"/>
            <w:shd w:val="clear" w:color="auto" w:fill="9CC2E5" w:themeFill="accent1" w:themeFillTint="99"/>
          </w:tcPr>
          <w:p w:rsidR="00534325" w:rsidRDefault="00F93AB8" w:rsidP="006C7695">
            <w:pPr>
              <w:tabs>
                <w:tab w:val="left" w:pos="2476"/>
              </w:tabs>
              <w:rPr>
                <w:rFonts w:cs="Arial"/>
              </w:rPr>
            </w:pPr>
            <w:r>
              <w:rPr>
                <w:rFonts w:cs="Arial"/>
              </w:rPr>
              <w:t>12,530</w:t>
            </w:r>
          </w:p>
        </w:tc>
        <w:tc>
          <w:tcPr>
            <w:tcW w:w="1275" w:type="dxa"/>
            <w:shd w:val="clear" w:color="auto" w:fill="9CC2E5" w:themeFill="accent1" w:themeFillTint="99"/>
          </w:tcPr>
          <w:p w:rsidR="00534325" w:rsidRDefault="00F93AB8" w:rsidP="006C7695">
            <w:pPr>
              <w:tabs>
                <w:tab w:val="left" w:pos="2476"/>
              </w:tabs>
              <w:rPr>
                <w:rFonts w:cs="Arial"/>
              </w:rPr>
            </w:pPr>
            <w:r>
              <w:rPr>
                <w:rFonts w:cs="Arial"/>
              </w:rPr>
              <w:t>1,990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sidRPr="00E61BC8">
              <w:rPr>
                <w:rFonts w:cs="Arial"/>
              </w:rPr>
              <w:t>Secured existing accommodation</w:t>
            </w:r>
          </w:p>
        </w:tc>
        <w:tc>
          <w:tcPr>
            <w:tcW w:w="980" w:type="dxa"/>
            <w:shd w:val="clear" w:color="auto" w:fill="9CC2E5" w:themeFill="accent1" w:themeFillTint="99"/>
          </w:tcPr>
          <w:p w:rsidR="00534325" w:rsidRPr="00E61BC8" w:rsidRDefault="00534325" w:rsidP="006C7695">
            <w:pPr>
              <w:tabs>
                <w:tab w:val="left" w:pos="2476"/>
              </w:tabs>
              <w:rPr>
                <w:rFonts w:cs="Arial"/>
              </w:rPr>
            </w:pPr>
            <w:r>
              <w:rPr>
                <w:rFonts w:cs="Arial"/>
              </w:rPr>
              <w:t>117</w:t>
            </w:r>
          </w:p>
        </w:tc>
        <w:tc>
          <w:tcPr>
            <w:tcW w:w="1120" w:type="dxa"/>
            <w:shd w:val="clear" w:color="auto" w:fill="9CC2E5" w:themeFill="accent1" w:themeFillTint="99"/>
          </w:tcPr>
          <w:p w:rsidR="00534325" w:rsidRPr="00E61BC8" w:rsidRDefault="00534325" w:rsidP="006C7695">
            <w:pPr>
              <w:tabs>
                <w:tab w:val="left" w:pos="2476"/>
              </w:tabs>
              <w:rPr>
                <w:rFonts w:cs="Arial"/>
              </w:rPr>
            </w:pPr>
            <w:r>
              <w:rPr>
                <w:rFonts w:cs="Arial"/>
              </w:rPr>
              <w:t>Included in above</w:t>
            </w:r>
          </w:p>
        </w:tc>
        <w:tc>
          <w:tcPr>
            <w:tcW w:w="1121" w:type="dxa"/>
            <w:shd w:val="clear" w:color="auto" w:fill="9CC2E5" w:themeFill="accent1" w:themeFillTint="99"/>
          </w:tcPr>
          <w:p w:rsidR="00534325" w:rsidRPr="00E61BC8" w:rsidRDefault="00534325" w:rsidP="006C7695">
            <w:pPr>
              <w:tabs>
                <w:tab w:val="left" w:pos="2476"/>
              </w:tabs>
              <w:rPr>
                <w:rFonts w:cs="Arial"/>
              </w:rPr>
            </w:pPr>
            <w:r>
              <w:rPr>
                <w:rFonts w:cs="Arial"/>
              </w:rPr>
              <w:t>Included in above</w:t>
            </w:r>
          </w:p>
        </w:tc>
        <w:tc>
          <w:tcPr>
            <w:tcW w:w="1203" w:type="dxa"/>
            <w:shd w:val="clear" w:color="auto" w:fill="9CC2E5" w:themeFill="accent1" w:themeFillTint="99"/>
          </w:tcPr>
          <w:p w:rsidR="00534325" w:rsidRDefault="00F93AB8" w:rsidP="006C7695">
            <w:pPr>
              <w:tabs>
                <w:tab w:val="left" w:pos="2476"/>
              </w:tabs>
              <w:rPr>
                <w:rFonts w:cs="Arial"/>
              </w:rPr>
            </w:pPr>
            <w:r>
              <w:rPr>
                <w:rFonts w:cs="Arial"/>
              </w:rPr>
              <w:t>19</w:t>
            </w:r>
          </w:p>
        </w:tc>
        <w:tc>
          <w:tcPr>
            <w:tcW w:w="1172" w:type="dxa"/>
            <w:shd w:val="clear" w:color="auto" w:fill="9CC2E5" w:themeFill="accent1" w:themeFillTint="99"/>
          </w:tcPr>
          <w:p w:rsidR="00534325" w:rsidRDefault="00F93AB8" w:rsidP="006C7695">
            <w:pPr>
              <w:tabs>
                <w:tab w:val="left" w:pos="2476"/>
              </w:tabs>
              <w:rPr>
                <w:rFonts w:cs="Arial"/>
              </w:rPr>
            </w:pPr>
            <w:r>
              <w:rPr>
                <w:rFonts w:cs="Arial"/>
              </w:rPr>
              <w:t>6,790</w:t>
            </w:r>
          </w:p>
        </w:tc>
        <w:tc>
          <w:tcPr>
            <w:tcW w:w="1275" w:type="dxa"/>
            <w:shd w:val="clear" w:color="auto" w:fill="9CC2E5" w:themeFill="accent1" w:themeFillTint="99"/>
          </w:tcPr>
          <w:p w:rsidR="00534325" w:rsidRDefault="00F93AB8" w:rsidP="006C7695">
            <w:pPr>
              <w:tabs>
                <w:tab w:val="left" w:pos="2476"/>
              </w:tabs>
              <w:rPr>
                <w:rFonts w:cs="Arial"/>
              </w:rPr>
            </w:pPr>
            <w:r>
              <w:rPr>
                <w:rFonts w:cs="Arial"/>
              </w:rPr>
              <w:t>810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sidRPr="00E61BC8">
              <w:rPr>
                <w:rFonts w:cs="Arial"/>
              </w:rPr>
              <w:t>Applicant withdrew or deceased</w:t>
            </w:r>
          </w:p>
        </w:tc>
        <w:tc>
          <w:tcPr>
            <w:tcW w:w="98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8</w:t>
            </w:r>
          </w:p>
        </w:tc>
        <w:tc>
          <w:tcPr>
            <w:tcW w:w="1120"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 4350</w:t>
            </w:r>
          </w:p>
        </w:tc>
        <w:tc>
          <w:tcPr>
            <w:tcW w:w="1121" w:type="dxa"/>
            <w:shd w:val="clear" w:color="auto" w:fill="9CC2E5" w:themeFill="accent1" w:themeFillTint="99"/>
          </w:tcPr>
          <w:p w:rsidR="00534325" w:rsidRPr="00E61BC8" w:rsidRDefault="00534325" w:rsidP="006C7695">
            <w:pPr>
              <w:tabs>
                <w:tab w:val="left" w:pos="2476"/>
              </w:tabs>
              <w:rPr>
                <w:rFonts w:cs="Arial"/>
              </w:rPr>
            </w:pPr>
            <w:r>
              <w:rPr>
                <w:rFonts w:cs="Arial"/>
              </w:rPr>
              <w:t>670</w:t>
            </w:r>
          </w:p>
        </w:tc>
        <w:tc>
          <w:tcPr>
            <w:tcW w:w="1203" w:type="dxa"/>
            <w:shd w:val="clear" w:color="auto" w:fill="9CC2E5" w:themeFill="accent1" w:themeFillTint="99"/>
          </w:tcPr>
          <w:p w:rsidR="00534325" w:rsidRDefault="00F93AB8" w:rsidP="006C7695">
            <w:pPr>
              <w:tabs>
                <w:tab w:val="left" w:pos="2476"/>
              </w:tabs>
              <w:rPr>
                <w:rFonts w:cs="Arial"/>
              </w:rPr>
            </w:pPr>
            <w:r>
              <w:rPr>
                <w:rFonts w:cs="Arial"/>
              </w:rPr>
              <w:t>1</w:t>
            </w:r>
          </w:p>
        </w:tc>
        <w:tc>
          <w:tcPr>
            <w:tcW w:w="1172" w:type="dxa"/>
            <w:shd w:val="clear" w:color="auto" w:fill="9CC2E5" w:themeFill="accent1" w:themeFillTint="99"/>
          </w:tcPr>
          <w:p w:rsidR="00534325" w:rsidRDefault="00F93AB8" w:rsidP="006C7695">
            <w:pPr>
              <w:tabs>
                <w:tab w:val="left" w:pos="2476"/>
              </w:tabs>
              <w:rPr>
                <w:rFonts w:cs="Arial"/>
              </w:rPr>
            </w:pPr>
            <w:r>
              <w:rPr>
                <w:rFonts w:cs="Arial"/>
              </w:rPr>
              <w:t>1,620</w:t>
            </w:r>
          </w:p>
        </w:tc>
        <w:tc>
          <w:tcPr>
            <w:tcW w:w="1275" w:type="dxa"/>
            <w:shd w:val="clear" w:color="auto" w:fill="9CC2E5" w:themeFill="accent1" w:themeFillTint="99"/>
          </w:tcPr>
          <w:p w:rsidR="00534325" w:rsidRDefault="00F93AB8" w:rsidP="006C7695">
            <w:pPr>
              <w:tabs>
                <w:tab w:val="left" w:pos="2476"/>
              </w:tabs>
              <w:rPr>
                <w:rFonts w:cs="Arial"/>
              </w:rPr>
            </w:pPr>
            <w:r>
              <w:rPr>
                <w:rFonts w:cs="Arial"/>
              </w:rPr>
              <w:t>180</w:t>
            </w:r>
          </w:p>
        </w:tc>
      </w:tr>
      <w:tr w:rsidR="00534325" w:rsidTr="00E024A7">
        <w:tc>
          <w:tcPr>
            <w:tcW w:w="2196" w:type="dxa"/>
            <w:shd w:val="clear" w:color="auto" w:fill="9CC2E5" w:themeFill="accent1" w:themeFillTint="99"/>
          </w:tcPr>
          <w:p w:rsidR="00534325" w:rsidRPr="00E61BC8" w:rsidRDefault="00534325" w:rsidP="006C7695">
            <w:pPr>
              <w:tabs>
                <w:tab w:val="left" w:pos="2476"/>
              </w:tabs>
              <w:rPr>
                <w:rFonts w:cs="Arial"/>
              </w:rPr>
            </w:pPr>
            <w:r>
              <w:rPr>
                <w:rFonts w:cs="Arial"/>
              </w:rPr>
              <w:t xml:space="preserve">Total positive preventions </w:t>
            </w:r>
          </w:p>
        </w:tc>
        <w:tc>
          <w:tcPr>
            <w:tcW w:w="980" w:type="dxa"/>
            <w:shd w:val="clear" w:color="auto" w:fill="9CC2E5" w:themeFill="accent1" w:themeFillTint="99"/>
          </w:tcPr>
          <w:p w:rsidR="00534325" w:rsidRDefault="00534325" w:rsidP="006C7695">
            <w:pPr>
              <w:tabs>
                <w:tab w:val="left" w:pos="2476"/>
              </w:tabs>
              <w:rPr>
                <w:rFonts w:cs="Arial"/>
              </w:rPr>
            </w:pPr>
            <w:r>
              <w:rPr>
                <w:rFonts w:cs="Arial"/>
              </w:rPr>
              <w:t>236</w:t>
            </w:r>
          </w:p>
        </w:tc>
        <w:tc>
          <w:tcPr>
            <w:tcW w:w="1120" w:type="dxa"/>
            <w:shd w:val="clear" w:color="auto" w:fill="9CC2E5" w:themeFill="accent1" w:themeFillTint="99"/>
          </w:tcPr>
          <w:p w:rsidR="00534325" w:rsidRDefault="00534325" w:rsidP="006C7695">
            <w:pPr>
              <w:tabs>
                <w:tab w:val="left" w:pos="2476"/>
              </w:tabs>
              <w:rPr>
                <w:rFonts w:cs="Arial"/>
              </w:rPr>
            </w:pPr>
          </w:p>
        </w:tc>
        <w:tc>
          <w:tcPr>
            <w:tcW w:w="1121" w:type="dxa"/>
            <w:shd w:val="clear" w:color="auto" w:fill="9CC2E5" w:themeFill="accent1" w:themeFillTint="99"/>
          </w:tcPr>
          <w:p w:rsidR="00534325" w:rsidRDefault="00534325" w:rsidP="006C7695">
            <w:pPr>
              <w:tabs>
                <w:tab w:val="left" w:pos="2476"/>
              </w:tabs>
              <w:rPr>
                <w:rFonts w:cs="Arial"/>
              </w:rPr>
            </w:pPr>
          </w:p>
        </w:tc>
        <w:tc>
          <w:tcPr>
            <w:tcW w:w="1203" w:type="dxa"/>
            <w:shd w:val="clear" w:color="auto" w:fill="9CC2E5" w:themeFill="accent1" w:themeFillTint="99"/>
          </w:tcPr>
          <w:p w:rsidR="00534325" w:rsidRDefault="00F93AB8" w:rsidP="006C7695">
            <w:pPr>
              <w:tabs>
                <w:tab w:val="left" w:pos="2476"/>
              </w:tabs>
              <w:rPr>
                <w:rFonts w:cs="Arial"/>
              </w:rPr>
            </w:pPr>
            <w:r>
              <w:rPr>
                <w:rFonts w:cs="Arial"/>
              </w:rPr>
              <w:t>69</w:t>
            </w:r>
          </w:p>
        </w:tc>
        <w:tc>
          <w:tcPr>
            <w:tcW w:w="1172" w:type="dxa"/>
            <w:shd w:val="clear" w:color="auto" w:fill="9CC2E5" w:themeFill="accent1" w:themeFillTint="99"/>
          </w:tcPr>
          <w:p w:rsidR="00534325" w:rsidRDefault="00534325" w:rsidP="006C7695">
            <w:pPr>
              <w:tabs>
                <w:tab w:val="left" w:pos="2476"/>
              </w:tabs>
              <w:rPr>
                <w:rFonts w:cs="Arial"/>
              </w:rPr>
            </w:pPr>
          </w:p>
        </w:tc>
        <w:tc>
          <w:tcPr>
            <w:tcW w:w="1275" w:type="dxa"/>
            <w:shd w:val="clear" w:color="auto" w:fill="9CC2E5" w:themeFill="accent1" w:themeFillTint="99"/>
          </w:tcPr>
          <w:p w:rsidR="00534325" w:rsidRDefault="00534325" w:rsidP="006C7695">
            <w:pPr>
              <w:tabs>
                <w:tab w:val="left" w:pos="2476"/>
              </w:tabs>
              <w:rPr>
                <w:rFonts w:cs="Arial"/>
              </w:rPr>
            </w:pPr>
          </w:p>
        </w:tc>
      </w:tr>
    </w:tbl>
    <w:bookmarkEnd w:id="3"/>
    <w:p w:rsidR="00842772" w:rsidRPr="00CD4B2D" w:rsidRDefault="00CD4B2D" w:rsidP="00CD4B2D">
      <w:pPr>
        <w:rPr>
          <w:sz w:val="18"/>
          <w:szCs w:val="18"/>
        </w:rPr>
      </w:pPr>
      <w:r w:rsidRPr="00336497">
        <w:rPr>
          <w:sz w:val="18"/>
          <w:szCs w:val="18"/>
        </w:rPr>
        <w:t>Government statistical data – live tables</w:t>
      </w:r>
    </w:p>
    <w:p w:rsidR="00473328" w:rsidRDefault="00473328" w:rsidP="006C7695">
      <w:pPr>
        <w:tabs>
          <w:tab w:val="left" w:pos="2476"/>
        </w:tabs>
        <w:rPr>
          <w:rFonts w:cs="Arial"/>
          <w:b/>
        </w:rPr>
      </w:pPr>
    </w:p>
    <w:p w:rsidR="00473328" w:rsidRDefault="00473328" w:rsidP="006C7695">
      <w:pPr>
        <w:tabs>
          <w:tab w:val="left" w:pos="2476"/>
        </w:tabs>
        <w:rPr>
          <w:rFonts w:cs="Arial"/>
          <w:b/>
        </w:rPr>
      </w:pPr>
    </w:p>
    <w:p w:rsidR="00774CF4" w:rsidRDefault="006B1B14" w:rsidP="006C7695">
      <w:pPr>
        <w:tabs>
          <w:tab w:val="left" w:pos="2476"/>
        </w:tabs>
        <w:rPr>
          <w:rFonts w:cs="Arial"/>
          <w:b/>
        </w:rPr>
      </w:pPr>
      <w:r>
        <w:rPr>
          <w:rFonts w:cs="Arial"/>
          <w:b/>
        </w:rPr>
        <w:t xml:space="preserve">Table 17: </w:t>
      </w:r>
      <w:r w:rsidR="00774CF4">
        <w:rPr>
          <w:rFonts w:cs="Arial"/>
          <w:b/>
        </w:rPr>
        <w:t>Accommodation outcomes of households owed the prevention duty</w:t>
      </w:r>
      <w:r w:rsidR="00C06F1C">
        <w:rPr>
          <w:rFonts w:cs="Arial"/>
          <w:b/>
        </w:rPr>
        <w:t xml:space="preserve"> for 2018/19</w:t>
      </w:r>
      <w:r w:rsidR="005866A4">
        <w:rPr>
          <w:rFonts w:cs="Arial"/>
          <w:b/>
        </w:rPr>
        <w:t>and April to June 2019/20</w:t>
      </w:r>
    </w:p>
    <w:tbl>
      <w:tblPr>
        <w:tblStyle w:val="TableGrid"/>
        <w:tblW w:w="0" w:type="auto"/>
        <w:tblLook w:val="04A0" w:firstRow="1" w:lastRow="0" w:firstColumn="1" w:lastColumn="0" w:noHBand="0" w:noVBand="1"/>
      </w:tblPr>
      <w:tblGrid>
        <w:gridCol w:w="2828"/>
        <w:gridCol w:w="1036"/>
        <w:gridCol w:w="1115"/>
        <w:gridCol w:w="1008"/>
        <w:gridCol w:w="980"/>
        <w:gridCol w:w="1041"/>
        <w:gridCol w:w="1008"/>
      </w:tblGrid>
      <w:tr w:rsidR="00282774" w:rsidTr="00E024A7">
        <w:tc>
          <w:tcPr>
            <w:tcW w:w="3026" w:type="dxa"/>
            <w:shd w:val="clear" w:color="auto" w:fill="9CC2E5" w:themeFill="accent1" w:themeFillTint="99"/>
          </w:tcPr>
          <w:p w:rsidR="00C774BF" w:rsidRDefault="00C774BF" w:rsidP="00C06F1C">
            <w:pPr>
              <w:tabs>
                <w:tab w:val="left" w:pos="2476"/>
              </w:tabs>
              <w:rPr>
                <w:rFonts w:cs="Arial"/>
                <w:b/>
              </w:rPr>
            </w:pPr>
            <w:r>
              <w:rPr>
                <w:rFonts w:cs="Arial"/>
                <w:b/>
              </w:rPr>
              <w:t>Outcome</w:t>
            </w:r>
          </w:p>
        </w:tc>
        <w:tc>
          <w:tcPr>
            <w:tcW w:w="1043" w:type="dxa"/>
            <w:shd w:val="clear" w:color="auto" w:fill="9CC2E5" w:themeFill="accent1" w:themeFillTint="99"/>
          </w:tcPr>
          <w:p w:rsidR="00C774BF" w:rsidRDefault="00C774BF" w:rsidP="00C06F1C">
            <w:pPr>
              <w:tabs>
                <w:tab w:val="left" w:pos="2476"/>
              </w:tabs>
              <w:rPr>
                <w:rFonts w:cs="Arial"/>
                <w:b/>
              </w:rPr>
            </w:pPr>
            <w:r>
              <w:rPr>
                <w:rFonts w:cs="Arial"/>
                <w:b/>
              </w:rPr>
              <w:t>SRBC</w:t>
            </w:r>
          </w:p>
          <w:p w:rsidR="00282774" w:rsidRDefault="00282774" w:rsidP="00C06F1C">
            <w:pPr>
              <w:tabs>
                <w:tab w:val="left" w:pos="2476"/>
              </w:tabs>
              <w:rPr>
                <w:rFonts w:cs="Arial"/>
                <w:b/>
              </w:rPr>
            </w:pPr>
            <w:r>
              <w:rPr>
                <w:rFonts w:cs="Arial"/>
                <w:b/>
              </w:rPr>
              <w:t>2018/19</w:t>
            </w:r>
          </w:p>
        </w:tc>
        <w:tc>
          <w:tcPr>
            <w:tcW w:w="1129" w:type="dxa"/>
            <w:shd w:val="clear" w:color="auto" w:fill="9CC2E5" w:themeFill="accent1" w:themeFillTint="99"/>
          </w:tcPr>
          <w:p w:rsidR="00C774BF" w:rsidRDefault="00C774BF" w:rsidP="00C06F1C">
            <w:pPr>
              <w:tabs>
                <w:tab w:val="left" w:pos="2476"/>
              </w:tabs>
              <w:rPr>
                <w:rFonts w:cs="Arial"/>
                <w:b/>
              </w:rPr>
            </w:pPr>
            <w:r>
              <w:rPr>
                <w:rFonts w:cs="Arial"/>
                <w:b/>
              </w:rPr>
              <w:t>National</w:t>
            </w:r>
          </w:p>
          <w:p w:rsidR="00282774" w:rsidRDefault="00282774" w:rsidP="00C06F1C">
            <w:pPr>
              <w:tabs>
                <w:tab w:val="left" w:pos="2476"/>
              </w:tabs>
              <w:rPr>
                <w:rFonts w:cs="Arial"/>
                <w:b/>
              </w:rPr>
            </w:pPr>
            <w:r>
              <w:rPr>
                <w:rFonts w:cs="Arial"/>
                <w:b/>
              </w:rPr>
              <w:t>2018/19</w:t>
            </w:r>
          </w:p>
        </w:tc>
        <w:tc>
          <w:tcPr>
            <w:tcW w:w="1008" w:type="dxa"/>
            <w:shd w:val="clear" w:color="auto" w:fill="9CC2E5" w:themeFill="accent1" w:themeFillTint="99"/>
          </w:tcPr>
          <w:p w:rsidR="00C774BF" w:rsidRDefault="00C774BF" w:rsidP="00C06F1C">
            <w:pPr>
              <w:tabs>
                <w:tab w:val="left" w:pos="2476"/>
              </w:tabs>
              <w:rPr>
                <w:rFonts w:cs="Arial"/>
                <w:b/>
              </w:rPr>
            </w:pPr>
            <w:r>
              <w:rPr>
                <w:rFonts w:cs="Arial"/>
                <w:b/>
              </w:rPr>
              <w:t>Regional</w:t>
            </w:r>
          </w:p>
          <w:p w:rsidR="00282774" w:rsidRDefault="00282774" w:rsidP="00C06F1C">
            <w:pPr>
              <w:tabs>
                <w:tab w:val="left" w:pos="2476"/>
              </w:tabs>
              <w:rPr>
                <w:rFonts w:cs="Arial"/>
                <w:b/>
              </w:rPr>
            </w:pPr>
            <w:r>
              <w:rPr>
                <w:rFonts w:cs="Arial"/>
                <w:b/>
              </w:rPr>
              <w:t>2018/19</w:t>
            </w:r>
          </w:p>
        </w:tc>
        <w:tc>
          <w:tcPr>
            <w:tcW w:w="877" w:type="dxa"/>
            <w:shd w:val="clear" w:color="auto" w:fill="9CC2E5" w:themeFill="accent1" w:themeFillTint="99"/>
          </w:tcPr>
          <w:p w:rsidR="00C774BF" w:rsidRDefault="00282774" w:rsidP="00C06F1C">
            <w:pPr>
              <w:tabs>
                <w:tab w:val="left" w:pos="2476"/>
              </w:tabs>
              <w:rPr>
                <w:rFonts w:cs="Arial"/>
                <w:b/>
              </w:rPr>
            </w:pPr>
            <w:r>
              <w:rPr>
                <w:rFonts w:cs="Arial"/>
                <w:b/>
              </w:rPr>
              <w:t>SRBC</w:t>
            </w:r>
          </w:p>
          <w:p w:rsidR="00282774" w:rsidRDefault="00282774" w:rsidP="00C06F1C">
            <w:pPr>
              <w:tabs>
                <w:tab w:val="left" w:pos="2476"/>
              </w:tabs>
              <w:rPr>
                <w:rFonts w:cs="Arial"/>
                <w:b/>
              </w:rPr>
            </w:pPr>
            <w:r>
              <w:rPr>
                <w:rFonts w:cs="Arial"/>
                <w:b/>
              </w:rPr>
              <w:t>Q1</w:t>
            </w:r>
          </w:p>
          <w:p w:rsidR="00282774" w:rsidRDefault="00282774" w:rsidP="00C06F1C">
            <w:pPr>
              <w:tabs>
                <w:tab w:val="left" w:pos="2476"/>
              </w:tabs>
              <w:rPr>
                <w:rFonts w:cs="Arial"/>
                <w:b/>
              </w:rPr>
            </w:pPr>
            <w:r>
              <w:rPr>
                <w:rFonts w:cs="Arial"/>
                <w:b/>
              </w:rPr>
              <w:t>2019/20</w:t>
            </w:r>
          </w:p>
        </w:tc>
        <w:tc>
          <w:tcPr>
            <w:tcW w:w="1046" w:type="dxa"/>
            <w:shd w:val="clear" w:color="auto" w:fill="9CC2E5" w:themeFill="accent1" w:themeFillTint="99"/>
          </w:tcPr>
          <w:p w:rsidR="00C774BF" w:rsidRDefault="00282774" w:rsidP="00C06F1C">
            <w:pPr>
              <w:tabs>
                <w:tab w:val="left" w:pos="2476"/>
              </w:tabs>
              <w:rPr>
                <w:rFonts w:cs="Arial"/>
                <w:b/>
              </w:rPr>
            </w:pPr>
            <w:r>
              <w:rPr>
                <w:rFonts w:cs="Arial"/>
                <w:b/>
              </w:rPr>
              <w:t>National</w:t>
            </w:r>
          </w:p>
          <w:p w:rsidR="00282774" w:rsidRDefault="00282774" w:rsidP="00C06F1C">
            <w:pPr>
              <w:tabs>
                <w:tab w:val="left" w:pos="2476"/>
              </w:tabs>
              <w:rPr>
                <w:rFonts w:cs="Arial"/>
                <w:b/>
              </w:rPr>
            </w:pPr>
            <w:r>
              <w:rPr>
                <w:rFonts w:cs="Arial"/>
                <w:b/>
              </w:rPr>
              <w:t>Q1</w:t>
            </w:r>
          </w:p>
          <w:p w:rsidR="00282774" w:rsidRDefault="00282774" w:rsidP="00C06F1C">
            <w:pPr>
              <w:tabs>
                <w:tab w:val="left" w:pos="2476"/>
              </w:tabs>
              <w:rPr>
                <w:rFonts w:cs="Arial"/>
                <w:b/>
              </w:rPr>
            </w:pPr>
            <w:r>
              <w:rPr>
                <w:rFonts w:cs="Arial"/>
                <w:b/>
              </w:rPr>
              <w:t>2019/20</w:t>
            </w:r>
          </w:p>
        </w:tc>
        <w:tc>
          <w:tcPr>
            <w:tcW w:w="887" w:type="dxa"/>
            <w:shd w:val="clear" w:color="auto" w:fill="9CC2E5" w:themeFill="accent1" w:themeFillTint="99"/>
          </w:tcPr>
          <w:p w:rsidR="00282774" w:rsidRDefault="00282774" w:rsidP="00C06F1C">
            <w:pPr>
              <w:tabs>
                <w:tab w:val="left" w:pos="2476"/>
              </w:tabs>
              <w:rPr>
                <w:rFonts w:cs="Arial"/>
                <w:b/>
              </w:rPr>
            </w:pPr>
            <w:r>
              <w:rPr>
                <w:rFonts w:cs="Arial"/>
                <w:b/>
              </w:rPr>
              <w:t>Regional</w:t>
            </w:r>
          </w:p>
          <w:p w:rsidR="00C774BF" w:rsidRDefault="00282774" w:rsidP="00C06F1C">
            <w:pPr>
              <w:tabs>
                <w:tab w:val="left" w:pos="2476"/>
              </w:tabs>
              <w:rPr>
                <w:rFonts w:cs="Arial"/>
                <w:b/>
              </w:rPr>
            </w:pPr>
            <w:r>
              <w:rPr>
                <w:rFonts w:cs="Arial"/>
                <w:b/>
              </w:rPr>
              <w:t>Q1</w:t>
            </w:r>
          </w:p>
          <w:p w:rsidR="00282774" w:rsidRDefault="00282774" w:rsidP="00C06F1C">
            <w:pPr>
              <w:tabs>
                <w:tab w:val="left" w:pos="2476"/>
              </w:tabs>
              <w:rPr>
                <w:rFonts w:cs="Arial"/>
                <w:b/>
              </w:rPr>
            </w:pPr>
            <w:r>
              <w:rPr>
                <w:rFonts w:cs="Arial"/>
                <w:b/>
              </w:rPr>
              <w:t>2019/20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Pr>
                <w:rFonts w:cs="Arial"/>
              </w:rPr>
              <w:t>Council tenancy</w:t>
            </w:r>
          </w:p>
        </w:tc>
        <w:tc>
          <w:tcPr>
            <w:tcW w:w="1043" w:type="dxa"/>
            <w:shd w:val="clear" w:color="auto" w:fill="9CC2E5" w:themeFill="accent1" w:themeFillTint="99"/>
          </w:tcPr>
          <w:p w:rsidR="00C774BF" w:rsidRDefault="00C774BF" w:rsidP="00C06F1C">
            <w:pPr>
              <w:tabs>
                <w:tab w:val="left" w:pos="2476"/>
              </w:tabs>
              <w:rPr>
                <w:rFonts w:cs="Arial"/>
              </w:rPr>
            </w:pP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6800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690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0</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2,310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160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Not known</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1</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1860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260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0</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280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40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Other</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6</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1280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150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1</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420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40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Owner Occupier</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7</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580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90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0</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220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40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PRS lodging (not with family or friends</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2</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530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30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0</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170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10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PRS self-contained</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57</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21240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2270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17</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7,250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830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Supported Housing</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13</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5780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1140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3</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1,770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380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Registered Social Landlord</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141</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11190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2910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41</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4,080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1,070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Staying with family</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6</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5350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420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5</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1,680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140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sidRPr="00E61BC8">
              <w:rPr>
                <w:rFonts w:cs="Arial"/>
              </w:rPr>
              <w:t>Staying with friends</w:t>
            </w:r>
          </w:p>
        </w:tc>
        <w:tc>
          <w:tcPr>
            <w:tcW w:w="1043" w:type="dxa"/>
            <w:shd w:val="clear" w:color="auto" w:fill="9CC2E5" w:themeFill="accent1" w:themeFillTint="99"/>
          </w:tcPr>
          <w:p w:rsidR="00C774BF" w:rsidRPr="00E61BC8" w:rsidRDefault="00C774BF" w:rsidP="00C06F1C">
            <w:pPr>
              <w:tabs>
                <w:tab w:val="left" w:pos="2476"/>
              </w:tabs>
              <w:rPr>
                <w:rFonts w:cs="Arial"/>
              </w:rPr>
            </w:pPr>
            <w:r>
              <w:rPr>
                <w:rFonts w:cs="Arial"/>
              </w:rPr>
              <w:t>3</w:t>
            </w:r>
          </w:p>
        </w:tc>
        <w:tc>
          <w:tcPr>
            <w:tcW w:w="1129" w:type="dxa"/>
            <w:shd w:val="clear" w:color="auto" w:fill="9CC2E5" w:themeFill="accent1" w:themeFillTint="99"/>
          </w:tcPr>
          <w:p w:rsidR="00C774BF" w:rsidRPr="00E61BC8" w:rsidRDefault="00C774BF" w:rsidP="00C06F1C">
            <w:pPr>
              <w:tabs>
                <w:tab w:val="left" w:pos="2476"/>
              </w:tabs>
              <w:rPr>
                <w:rFonts w:cs="Arial"/>
              </w:rPr>
            </w:pPr>
            <w:r>
              <w:rPr>
                <w:rFonts w:cs="Arial"/>
              </w:rPr>
              <w:t>1560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110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0</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490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50</w:t>
            </w:r>
          </w:p>
        </w:tc>
      </w:tr>
      <w:tr w:rsidR="00282774" w:rsidTr="00E024A7">
        <w:tc>
          <w:tcPr>
            <w:tcW w:w="3026" w:type="dxa"/>
            <w:shd w:val="clear" w:color="auto" w:fill="9CC2E5" w:themeFill="accent1" w:themeFillTint="99"/>
          </w:tcPr>
          <w:p w:rsidR="00C774BF" w:rsidRPr="00E61BC8" w:rsidRDefault="00C774BF" w:rsidP="00C06F1C">
            <w:pPr>
              <w:tabs>
                <w:tab w:val="left" w:pos="2476"/>
              </w:tabs>
              <w:rPr>
                <w:rFonts w:cs="Arial"/>
              </w:rPr>
            </w:pPr>
            <w:r>
              <w:rPr>
                <w:rFonts w:cs="Arial"/>
              </w:rPr>
              <w:t>House of multiple occupation</w:t>
            </w:r>
          </w:p>
        </w:tc>
        <w:tc>
          <w:tcPr>
            <w:tcW w:w="1043" w:type="dxa"/>
            <w:shd w:val="clear" w:color="auto" w:fill="9CC2E5" w:themeFill="accent1" w:themeFillTint="99"/>
          </w:tcPr>
          <w:p w:rsidR="00C774BF" w:rsidRDefault="00C774BF" w:rsidP="00C06F1C">
            <w:pPr>
              <w:tabs>
                <w:tab w:val="left" w:pos="2476"/>
              </w:tabs>
              <w:rPr>
                <w:rFonts w:cs="Arial"/>
              </w:rPr>
            </w:pPr>
            <w:r>
              <w:rPr>
                <w:rFonts w:cs="Arial"/>
              </w:rPr>
              <w:t>0</w:t>
            </w:r>
          </w:p>
        </w:tc>
        <w:tc>
          <w:tcPr>
            <w:tcW w:w="1129" w:type="dxa"/>
            <w:shd w:val="clear" w:color="auto" w:fill="9CC2E5" w:themeFill="accent1" w:themeFillTint="99"/>
          </w:tcPr>
          <w:p w:rsidR="00C774BF" w:rsidRDefault="00C774BF" w:rsidP="00C06F1C">
            <w:pPr>
              <w:tabs>
                <w:tab w:val="left" w:pos="2476"/>
              </w:tabs>
              <w:rPr>
                <w:rFonts w:cs="Arial"/>
              </w:rPr>
            </w:pPr>
            <w:r>
              <w:rPr>
                <w:rFonts w:cs="Arial"/>
              </w:rPr>
              <w:t>1850</w:t>
            </w:r>
          </w:p>
        </w:tc>
        <w:tc>
          <w:tcPr>
            <w:tcW w:w="1008" w:type="dxa"/>
            <w:shd w:val="clear" w:color="auto" w:fill="9CC2E5" w:themeFill="accent1" w:themeFillTint="99"/>
          </w:tcPr>
          <w:p w:rsidR="00C774BF" w:rsidRPr="00E61BC8" w:rsidRDefault="00C774BF" w:rsidP="00C06F1C">
            <w:pPr>
              <w:tabs>
                <w:tab w:val="left" w:pos="2476"/>
              </w:tabs>
              <w:rPr>
                <w:rFonts w:cs="Arial"/>
              </w:rPr>
            </w:pPr>
            <w:r>
              <w:rPr>
                <w:rFonts w:cs="Arial"/>
              </w:rPr>
              <w:t>170</w:t>
            </w:r>
          </w:p>
        </w:tc>
        <w:tc>
          <w:tcPr>
            <w:tcW w:w="877" w:type="dxa"/>
            <w:shd w:val="clear" w:color="auto" w:fill="9CC2E5" w:themeFill="accent1" w:themeFillTint="99"/>
          </w:tcPr>
          <w:p w:rsidR="00C774BF" w:rsidRDefault="00282774" w:rsidP="00C06F1C">
            <w:pPr>
              <w:tabs>
                <w:tab w:val="left" w:pos="2476"/>
              </w:tabs>
              <w:rPr>
                <w:rFonts w:cs="Arial"/>
              </w:rPr>
            </w:pPr>
            <w:r>
              <w:rPr>
                <w:rFonts w:cs="Arial"/>
              </w:rPr>
              <w:t>0</w:t>
            </w:r>
          </w:p>
        </w:tc>
        <w:tc>
          <w:tcPr>
            <w:tcW w:w="1046" w:type="dxa"/>
            <w:shd w:val="clear" w:color="auto" w:fill="9CC2E5" w:themeFill="accent1" w:themeFillTint="99"/>
          </w:tcPr>
          <w:p w:rsidR="00C774BF" w:rsidRDefault="00282774" w:rsidP="00C06F1C">
            <w:pPr>
              <w:tabs>
                <w:tab w:val="left" w:pos="2476"/>
              </w:tabs>
              <w:rPr>
                <w:rFonts w:cs="Arial"/>
              </w:rPr>
            </w:pPr>
            <w:r>
              <w:rPr>
                <w:rFonts w:cs="Arial"/>
              </w:rPr>
              <w:t>650</w:t>
            </w:r>
          </w:p>
        </w:tc>
        <w:tc>
          <w:tcPr>
            <w:tcW w:w="887" w:type="dxa"/>
            <w:shd w:val="clear" w:color="auto" w:fill="9CC2E5" w:themeFill="accent1" w:themeFillTint="99"/>
          </w:tcPr>
          <w:p w:rsidR="00C774BF" w:rsidRDefault="00282774" w:rsidP="00C06F1C">
            <w:pPr>
              <w:tabs>
                <w:tab w:val="left" w:pos="2476"/>
              </w:tabs>
              <w:rPr>
                <w:rFonts w:cs="Arial"/>
              </w:rPr>
            </w:pPr>
            <w:r>
              <w:rPr>
                <w:rFonts w:cs="Arial"/>
              </w:rPr>
              <w:t>60</w:t>
            </w:r>
          </w:p>
        </w:tc>
      </w:tr>
    </w:tbl>
    <w:p w:rsidR="00CD4B2D" w:rsidRPr="00042FD6" w:rsidRDefault="00CD4B2D" w:rsidP="00CD4B2D">
      <w:pPr>
        <w:rPr>
          <w:sz w:val="18"/>
          <w:szCs w:val="18"/>
        </w:rPr>
      </w:pPr>
      <w:r w:rsidRPr="00336497">
        <w:rPr>
          <w:sz w:val="18"/>
          <w:szCs w:val="18"/>
        </w:rPr>
        <w:t>Government statistical data – live tables</w:t>
      </w:r>
    </w:p>
    <w:p w:rsidR="005432A0" w:rsidRPr="00901901" w:rsidRDefault="00901901" w:rsidP="006C7695">
      <w:pPr>
        <w:tabs>
          <w:tab w:val="left" w:pos="2476"/>
        </w:tabs>
      </w:pPr>
      <w:r w:rsidRPr="00C774BF">
        <w:t xml:space="preserve">Recent benchmarking conducted by MHCLG </w:t>
      </w:r>
      <w:r>
        <w:t xml:space="preserve">has shown that South </w:t>
      </w:r>
      <w:proofErr w:type="spellStart"/>
      <w:r>
        <w:t>Ribble</w:t>
      </w:r>
      <w:proofErr w:type="spellEnd"/>
      <w:r>
        <w:t xml:space="preserve"> Council secures accommodation for 65% of households who are owed the prevention duty – compared to 59% regionally and 57%nationally.  This research is broken down into households moving to alternative accommodation which for South </w:t>
      </w:r>
      <w:proofErr w:type="spellStart"/>
      <w:r>
        <w:t>Ribble</w:t>
      </w:r>
      <w:proofErr w:type="spellEnd"/>
      <w:r>
        <w:t xml:space="preserve"> is 58%  (16% lower than the regional figure and 7 % lower than the national figure) and households remaining in their existing accommodation which is 42% for South </w:t>
      </w:r>
      <w:proofErr w:type="spellStart"/>
      <w:r>
        <w:t>Ribble</w:t>
      </w:r>
      <w:proofErr w:type="spellEnd"/>
      <w:r>
        <w:t xml:space="preserve"> ( 16% higher than the regional and 7% higher than the national figure).  </w:t>
      </w:r>
    </w:p>
    <w:p w:rsidR="00774CF4" w:rsidRDefault="006B1B14" w:rsidP="00774CF4">
      <w:pPr>
        <w:tabs>
          <w:tab w:val="left" w:pos="2476"/>
        </w:tabs>
        <w:rPr>
          <w:rFonts w:cs="Arial"/>
          <w:b/>
        </w:rPr>
      </w:pPr>
      <w:r>
        <w:rPr>
          <w:rFonts w:cs="Arial"/>
          <w:b/>
        </w:rPr>
        <w:t xml:space="preserve">Table 18: </w:t>
      </w:r>
      <w:r w:rsidR="00774CF4">
        <w:rPr>
          <w:rFonts w:cs="Arial"/>
          <w:b/>
        </w:rPr>
        <w:t>Outcome of cases where relief duty was accepted</w:t>
      </w:r>
      <w:r w:rsidR="00E86099">
        <w:rPr>
          <w:rFonts w:cs="Arial"/>
          <w:b/>
        </w:rPr>
        <w:t xml:space="preserve"> 2018/19</w:t>
      </w:r>
      <w:r w:rsidR="005866A4">
        <w:rPr>
          <w:rFonts w:cs="Arial"/>
          <w:b/>
        </w:rPr>
        <w:t xml:space="preserve"> and April to June 2019/20</w:t>
      </w:r>
    </w:p>
    <w:tbl>
      <w:tblPr>
        <w:tblStyle w:val="TableGrid"/>
        <w:tblW w:w="0" w:type="auto"/>
        <w:tblLook w:val="04A0" w:firstRow="1" w:lastRow="0" w:firstColumn="1" w:lastColumn="0" w:noHBand="0" w:noVBand="1"/>
      </w:tblPr>
      <w:tblGrid>
        <w:gridCol w:w="2939"/>
        <w:gridCol w:w="983"/>
        <w:gridCol w:w="999"/>
        <w:gridCol w:w="1043"/>
        <w:gridCol w:w="1045"/>
        <w:gridCol w:w="999"/>
        <w:gridCol w:w="1008"/>
      </w:tblGrid>
      <w:tr w:rsidR="00C1611B" w:rsidTr="00E024A7">
        <w:tc>
          <w:tcPr>
            <w:tcW w:w="3063" w:type="dxa"/>
            <w:shd w:val="clear" w:color="auto" w:fill="9CC2E5" w:themeFill="accent1" w:themeFillTint="99"/>
          </w:tcPr>
          <w:p w:rsidR="00C1611B" w:rsidRDefault="00C1611B" w:rsidP="00C06F1C">
            <w:pPr>
              <w:tabs>
                <w:tab w:val="left" w:pos="2476"/>
              </w:tabs>
              <w:rPr>
                <w:rFonts w:cs="Arial"/>
                <w:b/>
              </w:rPr>
            </w:pPr>
            <w:r>
              <w:rPr>
                <w:rFonts w:cs="Arial"/>
                <w:b/>
              </w:rPr>
              <w:t>Outcome</w:t>
            </w:r>
          </w:p>
        </w:tc>
        <w:tc>
          <w:tcPr>
            <w:tcW w:w="983" w:type="dxa"/>
            <w:shd w:val="clear" w:color="auto" w:fill="9CC2E5" w:themeFill="accent1" w:themeFillTint="99"/>
          </w:tcPr>
          <w:p w:rsidR="00C1611B" w:rsidRDefault="00C1611B" w:rsidP="00C06F1C">
            <w:pPr>
              <w:tabs>
                <w:tab w:val="left" w:pos="2476"/>
              </w:tabs>
              <w:rPr>
                <w:rFonts w:cs="Arial"/>
                <w:b/>
              </w:rPr>
            </w:pPr>
            <w:r>
              <w:rPr>
                <w:rFonts w:cs="Arial"/>
                <w:b/>
              </w:rPr>
              <w:t>SRBC</w:t>
            </w:r>
          </w:p>
          <w:p w:rsidR="005866A4" w:rsidRDefault="005866A4" w:rsidP="00C06F1C">
            <w:pPr>
              <w:tabs>
                <w:tab w:val="left" w:pos="2476"/>
              </w:tabs>
              <w:rPr>
                <w:rFonts w:cs="Arial"/>
                <w:b/>
              </w:rPr>
            </w:pPr>
            <w:r>
              <w:rPr>
                <w:rFonts w:cs="Arial"/>
                <w:b/>
              </w:rPr>
              <w:t>2018/19</w:t>
            </w:r>
          </w:p>
        </w:tc>
        <w:tc>
          <w:tcPr>
            <w:tcW w:w="999" w:type="dxa"/>
            <w:shd w:val="clear" w:color="auto" w:fill="9CC2E5" w:themeFill="accent1" w:themeFillTint="99"/>
          </w:tcPr>
          <w:p w:rsidR="00C1611B" w:rsidRDefault="00C1611B" w:rsidP="00C06F1C">
            <w:pPr>
              <w:tabs>
                <w:tab w:val="left" w:pos="2476"/>
              </w:tabs>
              <w:rPr>
                <w:rFonts w:cs="Arial"/>
                <w:b/>
              </w:rPr>
            </w:pPr>
            <w:r>
              <w:rPr>
                <w:rFonts w:cs="Arial"/>
                <w:b/>
              </w:rPr>
              <w:t>National</w:t>
            </w:r>
          </w:p>
          <w:p w:rsidR="005866A4" w:rsidRDefault="005866A4" w:rsidP="00C06F1C">
            <w:pPr>
              <w:tabs>
                <w:tab w:val="left" w:pos="2476"/>
              </w:tabs>
              <w:rPr>
                <w:rFonts w:cs="Arial"/>
                <w:b/>
              </w:rPr>
            </w:pPr>
            <w:r>
              <w:rPr>
                <w:rFonts w:cs="Arial"/>
                <w:b/>
              </w:rPr>
              <w:t>2018/19</w:t>
            </w:r>
          </w:p>
        </w:tc>
        <w:tc>
          <w:tcPr>
            <w:tcW w:w="1046" w:type="dxa"/>
            <w:shd w:val="clear" w:color="auto" w:fill="9CC2E5" w:themeFill="accent1" w:themeFillTint="99"/>
          </w:tcPr>
          <w:p w:rsidR="00C1611B" w:rsidRDefault="00C1611B" w:rsidP="00C06F1C">
            <w:pPr>
              <w:tabs>
                <w:tab w:val="left" w:pos="2476"/>
              </w:tabs>
              <w:rPr>
                <w:rFonts w:cs="Arial"/>
                <w:b/>
              </w:rPr>
            </w:pPr>
            <w:r>
              <w:rPr>
                <w:rFonts w:cs="Arial"/>
                <w:b/>
              </w:rPr>
              <w:t>Regional</w:t>
            </w:r>
          </w:p>
          <w:p w:rsidR="005866A4" w:rsidRDefault="005866A4" w:rsidP="00C06F1C">
            <w:pPr>
              <w:tabs>
                <w:tab w:val="left" w:pos="2476"/>
              </w:tabs>
              <w:rPr>
                <w:rFonts w:cs="Arial"/>
                <w:b/>
              </w:rPr>
            </w:pPr>
            <w:r>
              <w:rPr>
                <w:rFonts w:cs="Arial"/>
                <w:b/>
              </w:rPr>
              <w:t>2018/19</w:t>
            </w:r>
          </w:p>
        </w:tc>
        <w:tc>
          <w:tcPr>
            <w:tcW w:w="1051" w:type="dxa"/>
            <w:shd w:val="clear" w:color="auto" w:fill="9CC2E5" w:themeFill="accent1" w:themeFillTint="99"/>
          </w:tcPr>
          <w:p w:rsidR="00C1611B" w:rsidRDefault="005866A4" w:rsidP="00C06F1C">
            <w:pPr>
              <w:tabs>
                <w:tab w:val="left" w:pos="2476"/>
              </w:tabs>
              <w:rPr>
                <w:rFonts w:cs="Arial"/>
                <w:b/>
              </w:rPr>
            </w:pPr>
            <w:r>
              <w:rPr>
                <w:rFonts w:cs="Arial"/>
                <w:b/>
              </w:rPr>
              <w:t>SRBC</w:t>
            </w:r>
          </w:p>
          <w:p w:rsidR="005866A4" w:rsidRDefault="005866A4" w:rsidP="00C06F1C">
            <w:pPr>
              <w:tabs>
                <w:tab w:val="left" w:pos="2476"/>
              </w:tabs>
              <w:rPr>
                <w:rFonts w:cs="Arial"/>
                <w:b/>
              </w:rPr>
            </w:pPr>
            <w:r>
              <w:rPr>
                <w:rFonts w:cs="Arial"/>
                <w:b/>
              </w:rPr>
              <w:t>Q1</w:t>
            </w:r>
          </w:p>
          <w:p w:rsidR="005866A4" w:rsidRDefault="005866A4" w:rsidP="00C06F1C">
            <w:pPr>
              <w:tabs>
                <w:tab w:val="left" w:pos="2476"/>
              </w:tabs>
              <w:rPr>
                <w:rFonts w:cs="Arial"/>
                <w:b/>
              </w:rPr>
            </w:pPr>
            <w:r>
              <w:rPr>
                <w:rFonts w:cs="Arial"/>
                <w:b/>
              </w:rPr>
              <w:t>2019/20</w:t>
            </w:r>
          </w:p>
        </w:tc>
        <w:tc>
          <w:tcPr>
            <w:tcW w:w="951" w:type="dxa"/>
            <w:shd w:val="clear" w:color="auto" w:fill="9CC2E5" w:themeFill="accent1" w:themeFillTint="99"/>
          </w:tcPr>
          <w:p w:rsidR="00C1611B" w:rsidRDefault="005866A4" w:rsidP="00C06F1C">
            <w:pPr>
              <w:tabs>
                <w:tab w:val="left" w:pos="2476"/>
              </w:tabs>
              <w:rPr>
                <w:rFonts w:cs="Arial"/>
                <w:b/>
              </w:rPr>
            </w:pPr>
            <w:r>
              <w:rPr>
                <w:rFonts w:cs="Arial"/>
                <w:b/>
              </w:rPr>
              <w:t>National</w:t>
            </w:r>
          </w:p>
          <w:p w:rsidR="005866A4" w:rsidRDefault="005866A4" w:rsidP="00C06F1C">
            <w:pPr>
              <w:tabs>
                <w:tab w:val="left" w:pos="2476"/>
              </w:tabs>
              <w:rPr>
                <w:rFonts w:cs="Arial"/>
                <w:b/>
              </w:rPr>
            </w:pPr>
            <w:r>
              <w:rPr>
                <w:rFonts w:cs="Arial"/>
                <w:b/>
              </w:rPr>
              <w:t>Q1</w:t>
            </w:r>
          </w:p>
          <w:p w:rsidR="005866A4" w:rsidRDefault="005866A4" w:rsidP="00C06F1C">
            <w:pPr>
              <w:tabs>
                <w:tab w:val="left" w:pos="2476"/>
              </w:tabs>
              <w:rPr>
                <w:rFonts w:cs="Arial"/>
                <w:b/>
              </w:rPr>
            </w:pPr>
            <w:r>
              <w:rPr>
                <w:rFonts w:cs="Arial"/>
                <w:b/>
              </w:rPr>
              <w:t>2019/20</w:t>
            </w:r>
          </w:p>
        </w:tc>
        <w:tc>
          <w:tcPr>
            <w:tcW w:w="923" w:type="dxa"/>
            <w:shd w:val="clear" w:color="auto" w:fill="9CC2E5" w:themeFill="accent1" w:themeFillTint="99"/>
          </w:tcPr>
          <w:p w:rsidR="00C1611B" w:rsidRDefault="005866A4" w:rsidP="00C06F1C">
            <w:pPr>
              <w:tabs>
                <w:tab w:val="left" w:pos="2476"/>
              </w:tabs>
              <w:rPr>
                <w:rFonts w:cs="Arial"/>
                <w:b/>
              </w:rPr>
            </w:pPr>
            <w:r>
              <w:rPr>
                <w:rFonts w:cs="Arial"/>
                <w:b/>
              </w:rPr>
              <w:t>Regional</w:t>
            </w:r>
          </w:p>
          <w:p w:rsidR="005866A4" w:rsidRDefault="005866A4" w:rsidP="00C06F1C">
            <w:pPr>
              <w:tabs>
                <w:tab w:val="left" w:pos="2476"/>
              </w:tabs>
              <w:rPr>
                <w:rFonts w:cs="Arial"/>
                <w:b/>
              </w:rPr>
            </w:pPr>
            <w:r>
              <w:rPr>
                <w:rFonts w:cs="Arial"/>
                <w:b/>
              </w:rPr>
              <w:t>Q1</w:t>
            </w:r>
          </w:p>
          <w:p w:rsidR="005866A4" w:rsidRDefault="005866A4" w:rsidP="00C06F1C">
            <w:pPr>
              <w:tabs>
                <w:tab w:val="left" w:pos="2476"/>
              </w:tabs>
              <w:rPr>
                <w:rFonts w:cs="Arial"/>
                <w:b/>
              </w:rPr>
            </w:pPr>
            <w:r>
              <w:rPr>
                <w:rFonts w:cs="Arial"/>
                <w:b/>
              </w:rPr>
              <w:t>2019/20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Pr>
                <w:rFonts w:cs="Arial"/>
              </w:rPr>
              <w:t>No longer eligible</w:t>
            </w:r>
          </w:p>
        </w:tc>
        <w:tc>
          <w:tcPr>
            <w:tcW w:w="983" w:type="dxa"/>
            <w:shd w:val="clear" w:color="auto" w:fill="9CC2E5" w:themeFill="accent1" w:themeFillTint="99"/>
          </w:tcPr>
          <w:p w:rsidR="00C1611B" w:rsidRDefault="00C1611B" w:rsidP="00C06F1C">
            <w:pPr>
              <w:tabs>
                <w:tab w:val="left" w:pos="2476"/>
              </w:tabs>
              <w:rPr>
                <w:rFonts w:cs="Arial"/>
              </w:rPr>
            </w:pPr>
            <w:r>
              <w:rPr>
                <w:rFonts w:cs="Arial"/>
              </w:rPr>
              <w:t>0</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1370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130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460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30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Pr>
                <w:rFonts w:cs="Arial"/>
              </w:rPr>
              <w:t>Not known</w:t>
            </w:r>
          </w:p>
        </w:tc>
        <w:tc>
          <w:tcPr>
            <w:tcW w:w="983" w:type="dxa"/>
            <w:shd w:val="clear" w:color="auto" w:fill="9CC2E5" w:themeFill="accent1" w:themeFillTint="99"/>
          </w:tcPr>
          <w:p w:rsidR="00C1611B" w:rsidRDefault="00C1611B" w:rsidP="00C06F1C">
            <w:pPr>
              <w:tabs>
                <w:tab w:val="left" w:pos="2476"/>
              </w:tabs>
              <w:rPr>
                <w:rFonts w:cs="Arial"/>
              </w:rPr>
            </w:pPr>
            <w:r>
              <w:rPr>
                <w:rFonts w:cs="Arial"/>
              </w:rPr>
              <w:t>0</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170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30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Pr>
                <w:rFonts w:cs="Arial"/>
              </w:rPr>
              <w:t>Local Connection referral</w:t>
            </w:r>
          </w:p>
        </w:tc>
        <w:tc>
          <w:tcPr>
            <w:tcW w:w="983" w:type="dxa"/>
            <w:shd w:val="clear" w:color="auto" w:fill="9CC2E5" w:themeFill="accent1" w:themeFillTint="99"/>
          </w:tcPr>
          <w:p w:rsidR="00C1611B" w:rsidRDefault="00C1611B" w:rsidP="00C06F1C">
            <w:pPr>
              <w:tabs>
                <w:tab w:val="left" w:pos="2476"/>
              </w:tabs>
              <w:rPr>
                <w:rFonts w:cs="Arial"/>
              </w:rPr>
            </w:pPr>
            <w:r>
              <w:rPr>
                <w:rFonts w:cs="Arial"/>
              </w:rPr>
              <w:t>0</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1010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140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310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50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Pr>
                <w:rFonts w:cs="Arial"/>
              </w:rPr>
              <w:t>Intentional from accommodation provided</w:t>
            </w:r>
          </w:p>
        </w:tc>
        <w:tc>
          <w:tcPr>
            <w:tcW w:w="983" w:type="dxa"/>
            <w:shd w:val="clear" w:color="auto" w:fill="9CC2E5" w:themeFill="accent1" w:themeFillTint="99"/>
          </w:tcPr>
          <w:p w:rsidR="00C1611B" w:rsidRDefault="00C1611B" w:rsidP="00C06F1C">
            <w:pPr>
              <w:tabs>
                <w:tab w:val="left" w:pos="2476"/>
              </w:tabs>
              <w:rPr>
                <w:rFonts w:cs="Arial"/>
              </w:rPr>
            </w:pPr>
            <w:r>
              <w:rPr>
                <w:rFonts w:cs="Arial"/>
              </w:rPr>
              <w:t>0</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920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170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10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290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50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sidRPr="00E61BC8">
              <w:rPr>
                <w:rFonts w:cs="Arial"/>
              </w:rPr>
              <w:t>56 days elapsed</w:t>
            </w:r>
          </w:p>
        </w:tc>
        <w:tc>
          <w:tcPr>
            <w:tcW w:w="983" w:type="dxa"/>
            <w:shd w:val="clear" w:color="auto" w:fill="9CC2E5" w:themeFill="accent1" w:themeFillTint="99"/>
          </w:tcPr>
          <w:p w:rsidR="00C1611B" w:rsidRPr="00E61BC8" w:rsidRDefault="00C1611B" w:rsidP="00C06F1C">
            <w:pPr>
              <w:tabs>
                <w:tab w:val="left" w:pos="2476"/>
              </w:tabs>
              <w:rPr>
                <w:rFonts w:cs="Arial"/>
              </w:rPr>
            </w:pPr>
            <w:r>
              <w:rPr>
                <w:rFonts w:cs="Arial"/>
              </w:rPr>
              <w:t>49</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30040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4010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12,930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1,280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sidRPr="00E61BC8">
              <w:rPr>
                <w:rFonts w:cs="Arial"/>
              </w:rPr>
              <w:t>Contact lost</w:t>
            </w:r>
          </w:p>
        </w:tc>
        <w:tc>
          <w:tcPr>
            <w:tcW w:w="983" w:type="dxa"/>
            <w:shd w:val="clear" w:color="auto" w:fill="9CC2E5" w:themeFill="accent1" w:themeFillTint="99"/>
          </w:tcPr>
          <w:p w:rsidR="00C1611B" w:rsidRPr="00E61BC8" w:rsidRDefault="00C1611B" w:rsidP="00C06F1C">
            <w:pPr>
              <w:tabs>
                <w:tab w:val="left" w:pos="2476"/>
              </w:tabs>
              <w:rPr>
                <w:rFonts w:cs="Arial"/>
              </w:rPr>
            </w:pPr>
            <w:r>
              <w:rPr>
                <w:rFonts w:cs="Arial"/>
              </w:rPr>
              <w:t>48</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12180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2740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4,420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870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Pr>
                <w:rFonts w:cs="Arial"/>
              </w:rPr>
              <w:t>Refused to co-operate</w:t>
            </w:r>
          </w:p>
        </w:tc>
        <w:tc>
          <w:tcPr>
            <w:tcW w:w="983" w:type="dxa"/>
            <w:shd w:val="clear" w:color="auto" w:fill="9CC2E5" w:themeFill="accent1" w:themeFillTint="99"/>
          </w:tcPr>
          <w:p w:rsidR="00C1611B" w:rsidRPr="00E61BC8" w:rsidRDefault="00C1611B" w:rsidP="00C06F1C">
            <w:pPr>
              <w:tabs>
                <w:tab w:val="left" w:pos="2476"/>
              </w:tabs>
              <w:rPr>
                <w:rFonts w:cs="Arial"/>
              </w:rPr>
            </w:pPr>
            <w:r>
              <w:rPr>
                <w:rFonts w:cs="Arial"/>
              </w:rPr>
              <w:t>2</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360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120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150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10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sidRPr="00E61BC8">
              <w:rPr>
                <w:rFonts w:cs="Arial"/>
              </w:rPr>
              <w:t>Refused an offer</w:t>
            </w:r>
          </w:p>
        </w:tc>
        <w:tc>
          <w:tcPr>
            <w:tcW w:w="983" w:type="dxa"/>
            <w:shd w:val="clear" w:color="auto" w:fill="9CC2E5" w:themeFill="accent1" w:themeFillTint="99"/>
          </w:tcPr>
          <w:p w:rsidR="00C1611B" w:rsidRPr="00E61BC8" w:rsidRDefault="00C1611B" w:rsidP="00C06F1C">
            <w:pPr>
              <w:tabs>
                <w:tab w:val="left" w:pos="2476"/>
              </w:tabs>
              <w:rPr>
                <w:rFonts w:cs="Arial"/>
              </w:rPr>
            </w:pPr>
            <w:r>
              <w:rPr>
                <w:rFonts w:cs="Arial"/>
              </w:rPr>
              <w:t>2</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1170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240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400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60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sidRPr="00E61BC8">
              <w:rPr>
                <w:rFonts w:cs="Arial"/>
              </w:rPr>
              <w:t>Secured alternative accommodation</w:t>
            </w:r>
          </w:p>
        </w:tc>
        <w:tc>
          <w:tcPr>
            <w:tcW w:w="983" w:type="dxa"/>
            <w:shd w:val="clear" w:color="auto" w:fill="9CC2E5" w:themeFill="accent1" w:themeFillTint="99"/>
          </w:tcPr>
          <w:p w:rsidR="00C1611B" w:rsidRPr="00E61BC8" w:rsidRDefault="00C1611B" w:rsidP="00C06F1C">
            <w:pPr>
              <w:tabs>
                <w:tab w:val="left" w:pos="2476"/>
              </w:tabs>
              <w:rPr>
                <w:rFonts w:cs="Arial"/>
              </w:rPr>
            </w:pPr>
            <w:r>
              <w:rPr>
                <w:rFonts w:cs="Arial"/>
              </w:rPr>
              <w:t>48</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40010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6670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11</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14,310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2,290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sidRPr="00E61BC8">
              <w:rPr>
                <w:rFonts w:cs="Arial"/>
              </w:rPr>
              <w:t>Applicant withdrew or deceased</w:t>
            </w:r>
          </w:p>
        </w:tc>
        <w:tc>
          <w:tcPr>
            <w:tcW w:w="983" w:type="dxa"/>
            <w:shd w:val="clear" w:color="auto" w:fill="9CC2E5" w:themeFill="accent1" w:themeFillTint="99"/>
          </w:tcPr>
          <w:p w:rsidR="00C1611B" w:rsidRPr="00E61BC8" w:rsidRDefault="00C1611B" w:rsidP="00C06F1C">
            <w:pPr>
              <w:tabs>
                <w:tab w:val="left" w:pos="2476"/>
              </w:tabs>
              <w:rPr>
                <w:rFonts w:cs="Arial"/>
              </w:rPr>
            </w:pPr>
            <w:r>
              <w:rPr>
                <w:rFonts w:cs="Arial"/>
              </w:rPr>
              <w:t>12</w:t>
            </w:r>
          </w:p>
        </w:tc>
        <w:tc>
          <w:tcPr>
            <w:tcW w:w="999" w:type="dxa"/>
            <w:shd w:val="clear" w:color="auto" w:fill="9CC2E5" w:themeFill="accent1" w:themeFillTint="99"/>
          </w:tcPr>
          <w:p w:rsidR="00C1611B" w:rsidRPr="00E61BC8" w:rsidRDefault="00C1611B" w:rsidP="00C06F1C">
            <w:pPr>
              <w:tabs>
                <w:tab w:val="left" w:pos="2476"/>
              </w:tabs>
              <w:rPr>
                <w:rFonts w:cs="Arial"/>
              </w:rPr>
            </w:pPr>
            <w:r>
              <w:rPr>
                <w:rFonts w:cs="Arial"/>
              </w:rPr>
              <w:t>6010</w:t>
            </w:r>
          </w:p>
        </w:tc>
        <w:tc>
          <w:tcPr>
            <w:tcW w:w="1046" w:type="dxa"/>
            <w:shd w:val="clear" w:color="auto" w:fill="9CC2E5" w:themeFill="accent1" w:themeFillTint="99"/>
          </w:tcPr>
          <w:p w:rsidR="00C1611B" w:rsidRPr="00E61BC8" w:rsidRDefault="00C1611B" w:rsidP="00C06F1C">
            <w:pPr>
              <w:tabs>
                <w:tab w:val="left" w:pos="2476"/>
              </w:tabs>
              <w:rPr>
                <w:rFonts w:cs="Arial"/>
              </w:rPr>
            </w:pPr>
            <w:r>
              <w:rPr>
                <w:rFonts w:cs="Arial"/>
              </w:rPr>
              <w:t>1170</w:t>
            </w:r>
          </w:p>
        </w:tc>
        <w:tc>
          <w:tcPr>
            <w:tcW w:w="1051" w:type="dxa"/>
            <w:shd w:val="clear" w:color="auto" w:fill="9CC2E5" w:themeFill="accent1" w:themeFillTint="99"/>
          </w:tcPr>
          <w:p w:rsidR="00C1611B" w:rsidRDefault="005866A4" w:rsidP="00C06F1C">
            <w:pPr>
              <w:tabs>
                <w:tab w:val="left" w:pos="2476"/>
              </w:tabs>
              <w:rPr>
                <w:rFonts w:cs="Arial"/>
              </w:rPr>
            </w:pPr>
            <w:r>
              <w:rPr>
                <w:rFonts w:cs="Arial"/>
              </w:rPr>
              <w:t>0</w:t>
            </w:r>
          </w:p>
        </w:tc>
        <w:tc>
          <w:tcPr>
            <w:tcW w:w="951" w:type="dxa"/>
            <w:shd w:val="clear" w:color="auto" w:fill="9CC2E5" w:themeFill="accent1" w:themeFillTint="99"/>
          </w:tcPr>
          <w:p w:rsidR="00C1611B" w:rsidRDefault="005866A4" w:rsidP="00C06F1C">
            <w:pPr>
              <w:tabs>
                <w:tab w:val="left" w:pos="2476"/>
              </w:tabs>
              <w:rPr>
                <w:rFonts w:cs="Arial"/>
              </w:rPr>
            </w:pPr>
            <w:r>
              <w:rPr>
                <w:rFonts w:cs="Arial"/>
              </w:rPr>
              <w:t>2,130</w:t>
            </w:r>
          </w:p>
        </w:tc>
        <w:tc>
          <w:tcPr>
            <w:tcW w:w="923" w:type="dxa"/>
            <w:shd w:val="clear" w:color="auto" w:fill="9CC2E5" w:themeFill="accent1" w:themeFillTint="99"/>
          </w:tcPr>
          <w:p w:rsidR="00C1611B" w:rsidRDefault="005866A4" w:rsidP="00C06F1C">
            <w:pPr>
              <w:tabs>
                <w:tab w:val="left" w:pos="2476"/>
              </w:tabs>
              <w:rPr>
                <w:rFonts w:cs="Arial"/>
              </w:rPr>
            </w:pPr>
            <w:r>
              <w:rPr>
                <w:rFonts w:cs="Arial"/>
              </w:rPr>
              <w:t>320</w:t>
            </w:r>
          </w:p>
        </w:tc>
      </w:tr>
      <w:tr w:rsidR="00C1611B" w:rsidTr="00E024A7">
        <w:tc>
          <w:tcPr>
            <w:tcW w:w="3063" w:type="dxa"/>
            <w:shd w:val="clear" w:color="auto" w:fill="9CC2E5" w:themeFill="accent1" w:themeFillTint="99"/>
          </w:tcPr>
          <w:p w:rsidR="00C1611B" w:rsidRPr="00E61BC8" w:rsidRDefault="00C1611B" w:rsidP="00C06F1C">
            <w:pPr>
              <w:tabs>
                <w:tab w:val="left" w:pos="2476"/>
              </w:tabs>
              <w:rPr>
                <w:rFonts w:cs="Arial"/>
              </w:rPr>
            </w:pPr>
            <w:r>
              <w:rPr>
                <w:rFonts w:cs="Arial"/>
              </w:rPr>
              <w:t xml:space="preserve">Total positive reliefs </w:t>
            </w:r>
          </w:p>
        </w:tc>
        <w:tc>
          <w:tcPr>
            <w:tcW w:w="983" w:type="dxa"/>
            <w:shd w:val="clear" w:color="auto" w:fill="9CC2E5" w:themeFill="accent1" w:themeFillTint="99"/>
          </w:tcPr>
          <w:p w:rsidR="00C1611B" w:rsidRDefault="00C1611B" w:rsidP="00C06F1C">
            <w:pPr>
              <w:tabs>
                <w:tab w:val="left" w:pos="2476"/>
              </w:tabs>
              <w:rPr>
                <w:rFonts w:cs="Arial"/>
              </w:rPr>
            </w:pPr>
            <w:r>
              <w:rPr>
                <w:rFonts w:cs="Arial"/>
              </w:rPr>
              <w:t>48</w:t>
            </w:r>
          </w:p>
        </w:tc>
        <w:tc>
          <w:tcPr>
            <w:tcW w:w="999" w:type="dxa"/>
            <w:shd w:val="clear" w:color="auto" w:fill="9CC2E5" w:themeFill="accent1" w:themeFillTint="99"/>
          </w:tcPr>
          <w:p w:rsidR="00C1611B" w:rsidRDefault="00C1611B" w:rsidP="00C06F1C">
            <w:pPr>
              <w:tabs>
                <w:tab w:val="left" w:pos="2476"/>
              </w:tabs>
              <w:rPr>
                <w:rFonts w:cs="Arial"/>
              </w:rPr>
            </w:pPr>
          </w:p>
        </w:tc>
        <w:tc>
          <w:tcPr>
            <w:tcW w:w="1046" w:type="dxa"/>
            <w:shd w:val="clear" w:color="auto" w:fill="9CC2E5" w:themeFill="accent1" w:themeFillTint="99"/>
          </w:tcPr>
          <w:p w:rsidR="00C1611B" w:rsidRDefault="00C1611B" w:rsidP="00C06F1C">
            <w:pPr>
              <w:tabs>
                <w:tab w:val="left" w:pos="2476"/>
              </w:tabs>
              <w:rPr>
                <w:rFonts w:cs="Arial"/>
              </w:rPr>
            </w:pPr>
          </w:p>
        </w:tc>
        <w:tc>
          <w:tcPr>
            <w:tcW w:w="1051" w:type="dxa"/>
            <w:shd w:val="clear" w:color="auto" w:fill="9CC2E5" w:themeFill="accent1" w:themeFillTint="99"/>
          </w:tcPr>
          <w:p w:rsidR="00C1611B" w:rsidRDefault="005866A4" w:rsidP="00C06F1C">
            <w:pPr>
              <w:tabs>
                <w:tab w:val="left" w:pos="2476"/>
              </w:tabs>
              <w:rPr>
                <w:rFonts w:cs="Arial"/>
              </w:rPr>
            </w:pPr>
            <w:r>
              <w:rPr>
                <w:rFonts w:cs="Arial"/>
              </w:rPr>
              <w:t>11</w:t>
            </w:r>
          </w:p>
        </w:tc>
        <w:tc>
          <w:tcPr>
            <w:tcW w:w="951" w:type="dxa"/>
            <w:shd w:val="clear" w:color="auto" w:fill="9CC2E5" w:themeFill="accent1" w:themeFillTint="99"/>
          </w:tcPr>
          <w:p w:rsidR="00C1611B" w:rsidRDefault="00C1611B" w:rsidP="00C06F1C">
            <w:pPr>
              <w:tabs>
                <w:tab w:val="left" w:pos="2476"/>
              </w:tabs>
              <w:rPr>
                <w:rFonts w:cs="Arial"/>
              </w:rPr>
            </w:pPr>
          </w:p>
        </w:tc>
        <w:tc>
          <w:tcPr>
            <w:tcW w:w="923" w:type="dxa"/>
            <w:shd w:val="clear" w:color="auto" w:fill="9CC2E5" w:themeFill="accent1" w:themeFillTint="99"/>
          </w:tcPr>
          <w:p w:rsidR="00C1611B" w:rsidRDefault="00C1611B" w:rsidP="00C06F1C">
            <w:pPr>
              <w:tabs>
                <w:tab w:val="left" w:pos="2476"/>
              </w:tabs>
              <w:rPr>
                <w:rFonts w:cs="Arial"/>
              </w:rPr>
            </w:pPr>
          </w:p>
        </w:tc>
      </w:tr>
    </w:tbl>
    <w:p w:rsidR="00E86099" w:rsidRPr="00CC4E48" w:rsidRDefault="00CD4B2D" w:rsidP="00CC4E48">
      <w:pPr>
        <w:rPr>
          <w:sz w:val="18"/>
          <w:szCs w:val="18"/>
        </w:rPr>
      </w:pPr>
      <w:r w:rsidRPr="00336497">
        <w:rPr>
          <w:sz w:val="18"/>
          <w:szCs w:val="18"/>
        </w:rPr>
        <w:t>Government statistical data – live tables</w:t>
      </w:r>
      <w:bookmarkStart w:id="4" w:name="_Hlk31039346"/>
    </w:p>
    <w:p w:rsidR="00473328" w:rsidRDefault="00473328" w:rsidP="006C7695">
      <w:pPr>
        <w:tabs>
          <w:tab w:val="left" w:pos="2476"/>
        </w:tabs>
        <w:rPr>
          <w:rFonts w:cs="Arial"/>
          <w:b/>
        </w:rPr>
      </w:pPr>
    </w:p>
    <w:p w:rsidR="00774CF4" w:rsidRDefault="006B1B14" w:rsidP="006C7695">
      <w:pPr>
        <w:tabs>
          <w:tab w:val="left" w:pos="2476"/>
        </w:tabs>
        <w:rPr>
          <w:rFonts w:cs="Arial"/>
          <w:b/>
        </w:rPr>
      </w:pPr>
      <w:r>
        <w:rPr>
          <w:rFonts w:cs="Arial"/>
          <w:b/>
        </w:rPr>
        <w:t xml:space="preserve">Table 19: </w:t>
      </w:r>
      <w:r w:rsidR="00774CF4">
        <w:rPr>
          <w:rFonts w:cs="Arial"/>
          <w:b/>
        </w:rPr>
        <w:t>Accommodation outcomes of households owed the Relief duty</w:t>
      </w:r>
      <w:r w:rsidR="00E86099">
        <w:rPr>
          <w:rFonts w:cs="Arial"/>
          <w:b/>
        </w:rPr>
        <w:t xml:space="preserve"> 2018/19</w:t>
      </w:r>
      <w:r w:rsidR="00CC4E48">
        <w:rPr>
          <w:rFonts w:cs="Arial"/>
          <w:b/>
        </w:rPr>
        <w:t xml:space="preserve"> and April to June 2019/20</w:t>
      </w:r>
    </w:p>
    <w:tbl>
      <w:tblPr>
        <w:tblStyle w:val="TableGrid"/>
        <w:tblW w:w="0" w:type="auto"/>
        <w:tblLook w:val="04A0" w:firstRow="1" w:lastRow="0" w:firstColumn="1" w:lastColumn="0" w:noHBand="0" w:noVBand="1"/>
      </w:tblPr>
      <w:tblGrid>
        <w:gridCol w:w="2801"/>
        <w:gridCol w:w="980"/>
        <w:gridCol w:w="1111"/>
        <w:gridCol w:w="1008"/>
        <w:gridCol w:w="1100"/>
        <w:gridCol w:w="1008"/>
        <w:gridCol w:w="1008"/>
      </w:tblGrid>
      <w:tr w:rsidR="00CC4E48" w:rsidTr="00E024A7">
        <w:tc>
          <w:tcPr>
            <w:tcW w:w="3124" w:type="dxa"/>
            <w:shd w:val="clear" w:color="auto" w:fill="9CC2E5" w:themeFill="accent1" w:themeFillTint="99"/>
          </w:tcPr>
          <w:bookmarkEnd w:id="4"/>
          <w:p w:rsidR="00CC4E48" w:rsidRDefault="00CC4E48" w:rsidP="00C06F1C">
            <w:pPr>
              <w:tabs>
                <w:tab w:val="left" w:pos="2476"/>
              </w:tabs>
              <w:rPr>
                <w:rFonts w:cs="Arial"/>
                <w:b/>
              </w:rPr>
            </w:pPr>
            <w:r>
              <w:rPr>
                <w:rFonts w:cs="Arial"/>
                <w:b/>
              </w:rPr>
              <w:t>Outcome</w:t>
            </w:r>
          </w:p>
        </w:tc>
        <w:tc>
          <w:tcPr>
            <w:tcW w:w="692" w:type="dxa"/>
            <w:shd w:val="clear" w:color="auto" w:fill="9CC2E5" w:themeFill="accent1" w:themeFillTint="99"/>
          </w:tcPr>
          <w:p w:rsidR="00CC4E48" w:rsidRDefault="00CC4E48" w:rsidP="00C06F1C">
            <w:pPr>
              <w:tabs>
                <w:tab w:val="left" w:pos="2476"/>
              </w:tabs>
              <w:rPr>
                <w:rFonts w:cs="Arial"/>
                <w:b/>
              </w:rPr>
            </w:pPr>
            <w:r>
              <w:rPr>
                <w:rFonts w:cs="Arial"/>
                <w:b/>
              </w:rPr>
              <w:t>SRBC</w:t>
            </w:r>
          </w:p>
          <w:p w:rsidR="00CC4E48" w:rsidRDefault="00CC4E48" w:rsidP="00C06F1C">
            <w:pPr>
              <w:tabs>
                <w:tab w:val="left" w:pos="2476"/>
              </w:tabs>
              <w:rPr>
                <w:rFonts w:cs="Arial"/>
                <w:b/>
              </w:rPr>
            </w:pPr>
            <w:r>
              <w:rPr>
                <w:rFonts w:cs="Arial"/>
                <w:b/>
              </w:rPr>
              <w:t>2018/19</w:t>
            </w:r>
          </w:p>
        </w:tc>
        <w:tc>
          <w:tcPr>
            <w:tcW w:w="1134" w:type="dxa"/>
            <w:shd w:val="clear" w:color="auto" w:fill="9CC2E5" w:themeFill="accent1" w:themeFillTint="99"/>
          </w:tcPr>
          <w:p w:rsidR="00CC4E48" w:rsidRDefault="00CC4E48" w:rsidP="00C06F1C">
            <w:pPr>
              <w:tabs>
                <w:tab w:val="left" w:pos="2476"/>
              </w:tabs>
              <w:rPr>
                <w:rFonts w:cs="Arial"/>
                <w:b/>
              </w:rPr>
            </w:pPr>
            <w:r>
              <w:rPr>
                <w:rFonts w:cs="Arial"/>
                <w:b/>
              </w:rPr>
              <w:t>National</w:t>
            </w:r>
          </w:p>
          <w:p w:rsidR="00CC4E48" w:rsidRDefault="00CC4E48" w:rsidP="00C06F1C">
            <w:pPr>
              <w:tabs>
                <w:tab w:val="left" w:pos="2476"/>
              </w:tabs>
              <w:rPr>
                <w:rFonts w:cs="Arial"/>
                <w:b/>
              </w:rPr>
            </w:pPr>
            <w:r>
              <w:rPr>
                <w:rFonts w:cs="Arial"/>
                <w:b/>
              </w:rPr>
              <w:t>2018/19</w:t>
            </w:r>
          </w:p>
        </w:tc>
        <w:tc>
          <w:tcPr>
            <w:tcW w:w="1008" w:type="dxa"/>
            <w:shd w:val="clear" w:color="auto" w:fill="9CC2E5" w:themeFill="accent1" w:themeFillTint="99"/>
          </w:tcPr>
          <w:p w:rsidR="00CC4E48" w:rsidRDefault="00CC4E48" w:rsidP="00C06F1C">
            <w:pPr>
              <w:tabs>
                <w:tab w:val="left" w:pos="2476"/>
              </w:tabs>
              <w:rPr>
                <w:rFonts w:cs="Arial"/>
                <w:b/>
              </w:rPr>
            </w:pPr>
            <w:r>
              <w:rPr>
                <w:rFonts w:cs="Arial"/>
                <w:b/>
              </w:rPr>
              <w:t>Regional</w:t>
            </w:r>
          </w:p>
          <w:p w:rsidR="00CC4E48" w:rsidRDefault="00CC4E48" w:rsidP="00C06F1C">
            <w:pPr>
              <w:tabs>
                <w:tab w:val="left" w:pos="2476"/>
              </w:tabs>
              <w:rPr>
                <w:rFonts w:cs="Arial"/>
                <w:b/>
              </w:rPr>
            </w:pPr>
            <w:r>
              <w:rPr>
                <w:rFonts w:cs="Arial"/>
                <w:b/>
              </w:rPr>
              <w:t>2018/19</w:t>
            </w:r>
          </w:p>
        </w:tc>
        <w:tc>
          <w:tcPr>
            <w:tcW w:w="1125" w:type="dxa"/>
            <w:shd w:val="clear" w:color="auto" w:fill="9CC2E5" w:themeFill="accent1" w:themeFillTint="99"/>
          </w:tcPr>
          <w:p w:rsidR="00CC4E48" w:rsidRDefault="00CC4E48" w:rsidP="00C06F1C">
            <w:pPr>
              <w:tabs>
                <w:tab w:val="left" w:pos="2476"/>
              </w:tabs>
              <w:rPr>
                <w:rFonts w:cs="Arial"/>
                <w:b/>
              </w:rPr>
            </w:pPr>
            <w:r>
              <w:rPr>
                <w:rFonts w:cs="Arial"/>
                <w:b/>
              </w:rPr>
              <w:t>SRBC</w:t>
            </w:r>
          </w:p>
          <w:p w:rsidR="00CC4E48" w:rsidRDefault="00CC4E48" w:rsidP="00C06F1C">
            <w:pPr>
              <w:tabs>
                <w:tab w:val="left" w:pos="2476"/>
              </w:tabs>
              <w:rPr>
                <w:rFonts w:cs="Arial"/>
                <w:b/>
              </w:rPr>
            </w:pPr>
            <w:r>
              <w:rPr>
                <w:rFonts w:cs="Arial"/>
                <w:b/>
              </w:rPr>
              <w:t>Q1</w:t>
            </w:r>
          </w:p>
          <w:p w:rsidR="00CC4E48" w:rsidRDefault="00CC4E48" w:rsidP="00C06F1C">
            <w:pPr>
              <w:tabs>
                <w:tab w:val="left" w:pos="2476"/>
              </w:tabs>
              <w:rPr>
                <w:rFonts w:cs="Arial"/>
                <w:b/>
              </w:rPr>
            </w:pPr>
            <w:r>
              <w:rPr>
                <w:rFonts w:cs="Arial"/>
                <w:b/>
              </w:rPr>
              <w:t>2019/20</w:t>
            </w:r>
          </w:p>
        </w:tc>
        <w:tc>
          <w:tcPr>
            <w:tcW w:w="1010" w:type="dxa"/>
            <w:shd w:val="clear" w:color="auto" w:fill="9CC2E5" w:themeFill="accent1" w:themeFillTint="99"/>
          </w:tcPr>
          <w:p w:rsidR="00CC4E48" w:rsidRDefault="00CC4E48" w:rsidP="00C06F1C">
            <w:pPr>
              <w:tabs>
                <w:tab w:val="left" w:pos="2476"/>
              </w:tabs>
              <w:rPr>
                <w:rFonts w:cs="Arial"/>
                <w:b/>
              </w:rPr>
            </w:pPr>
            <w:r>
              <w:rPr>
                <w:rFonts w:cs="Arial"/>
                <w:b/>
              </w:rPr>
              <w:t>National</w:t>
            </w:r>
          </w:p>
          <w:p w:rsidR="00CC4E48" w:rsidRDefault="00CC4E48" w:rsidP="00C06F1C">
            <w:pPr>
              <w:tabs>
                <w:tab w:val="left" w:pos="2476"/>
              </w:tabs>
              <w:rPr>
                <w:rFonts w:cs="Arial"/>
                <w:b/>
              </w:rPr>
            </w:pPr>
            <w:r>
              <w:rPr>
                <w:rFonts w:cs="Arial"/>
                <w:b/>
              </w:rPr>
              <w:t>Q1</w:t>
            </w:r>
          </w:p>
          <w:p w:rsidR="00CC4E48" w:rsidRDefault="00CC4E48" w:rsidP="00C06F1C">
            <w:pPr>
              <w:tabs>
                <w:tab w:val="left" w:pos="2476"/>
              </w:tabs>
              <w:rPr>
                <w:rFonts w:cs="Arial"/>
                <w:b/>
              </w:rPr>
            </w:pPr>
            <w:r>
              <w:rPr>
                <w:rFonts w:cs="Arial"/>
                <w:b/>
              </w:rPr>
              <w:t>2019/20</w:t>
            </w:r>
          </w:p>
        </w:tc>
        <w:tc>
          <w:tcPr>
            <w:tcW w:w="923" w:type="dxa"/>
            <w:shd w:val="clear" w:color="auto" w:fill="9CC2E5" w:themeFill="accent1" w:themeFillTint="99"/>
          </w:tcPr>
          <w:p w:rsidR="00CC4E48" w:rsidRDefault="00CC4E48" w:rsidP="00C06F1C">
            <w:pPr>
              <w:tabs>
                <w:tab w:val="left" w:pos="2476"/>
              </w:tabs>
              <w:rPr>
                <w:rFonts w:cs="Arial"/>
                <w:b/>
              </w:rPr>
            </w:pPr>
            <w:r>
              <w:rPr>
                <w:rFonts w:cs="Arial"/>
                <w:b/>
              </w:rPr>
              <w:t>Regional</w:t>
            </w:r>
          </w:p>
          <w:p w:rsidR="00CC4E48" w:rsidRDefault="00CC4E48" w:rsidP="00C06F1C">
            <w:pPr>
              <w:tabs>
                <w:tab w:val="left" w:pos="2476"/>
              </w:tabs>
              <w:rPr>
                <w:rFonts w:cs="Arial"/>
                <w:b/>
              </w:rPr>
            </w:pPr>
            <w:r>
              <w:rPr>
                <w:rFonts w:cs="Arial"/>
                <w:b/>
              </w:rPr>
              <w:t>Q1</w:t>
            </w:r>
          </w:p>
          <w:p w:rsidR="00CC4E48" w:rsidRDefault="00CC4E48" w:rsidP="00C06F1C">
            <w:pPr>
              <w:tabs>
                <w:tab w:val="left" w:pos="2476"/>
              </w:tabs>
              <w:rPr>
                <w:rFonts w:cs="Arial"/>
                <w:b/>
              </w:rPr>
            </w:pPr>
            <w:r>
              <w:rPr>
                <w:rFonts w:cs="Arial"/>
                <w:b/>
              </w:rPr>
              <w:t>2019/20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Pr>
                <w:rFonts w:cs="Arial"/>
              </w:rPr>
              <w:t>Council tenancy</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0</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3510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370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0</w:t>
            </w:r>
          </w:p>
        </w:tc>
        <w:tc>
          <w:tcPr>
            <w:tcW w:w="1010" w:type="dxa"/>
            <w:shd w:val="clear" w:color="auto" w:fill="9CC2E5" w:themeFill="accent1" w:themeFillTint="99"/>
          </w:tcPr>
          <w:p w:rsidR="00CC4E48" w:rsidRDefault="00CC4E48" w:rsidP="00C06F1C">
            <w:pPr>
              <w:tabs>
                <w:tab w:val="left" w:pos="2476"/>
              </w:tabs>
              <w:rPr>
                <w:rFonts w:cs="Arial"/>
              </w:rPr>
            </w:pPr>
            <w:r>
              <w:rPr>
                <w:rFonts w:cs="Arial"/>
              </w:rPr>
              <w:t>1,550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190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Pr>
                <w:rFonts w:cs="Arial"/>
              </w:rPr>
              <w:t>Not known</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6</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8230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2060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0</w:t>
            </w:r>
          </w:p>
        </w:tc>
        <w:tc>
          <w:tcPr>
            <w:tcW w:w="1010" w:type="dxa"/>
            <w:shd w:val="clear" w:color="auto" w:fill="9CC2E5" w:themeFill="accent1" w:themeFillTint="99"/>
          </w:tcPr>
          <w:p w:rsidR="00CC4E48" w:rsidRDefault="00CC4E48" w:rsidP="00C06F1C">
            <w:pPr>
              <w:tabs>
                <w:tab w:val="left" w:pos="2476"/>
              </w:tabs>
              <w:rPr>
                <w:rFonts w:cs="Arial"/>
              </w:rPr>
            </w:pPr>
            <w:r>
              <w:rPr>
                <w:rFonts w:cs="Arial"/>
              </w:rPr>
              <w:t>1,060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60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Other</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4</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1660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130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1</w:t>
            </w:r>
          </w:p>
        </w:tc>
        <w:tc>
          <w:tcPr>
            <w:tcW w:w="1010" w:type="dxa"/>
            <w:shd w:val="clear" w:color="auto" w:fill="9CC2E5" w:themeFill="accent1" w:themeFillTint="99"/>
          </w:tcPr>
          <w:p w:rsidR="00CC4E48" w:rsidRDefault="00CC4E48" w:rsidP="00C06F1C">
            <w:pPr>
              <w:tabs>
                <w:tab w:val="left" w:pos="2476"/>
              </w:tabs>
              <w:rPr>
                <w:rFonts w:cs="Arial"/>
              </w:rPr>
            </w:pPr>
            <w:r>
              <w:rPr>
                <w:rFonts w:cs="Arial"/>
              </w:rPr>
              <w:t>630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40</w:t>
            </w:r>
          </w:p>
        </w:tc>
      </w:tr>
      <w:tr w:rsidR="00CC4E48" w:rsidTr="00E024A7">
        <w:trPr>
          <w:trHeight w:val="357"/>
        </w:trPr>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Owner Occupier</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0</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100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10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0</w:t>
            </w:r>
          </w:p>
        </w:tc>
        <w:tc>
          <w:tcPr>
            <w:tcW w:w="1010" w:type="dxa"/>
            <w:shd w:val="clear" w:color="auto" w:fill="9CC2E5" w:themeFill="accent1" w:themeFillTint="99"/>
          </w:tcPr>
          <w:p w:rsidR="00CC4E48" w:rsidRDefault="00CC4E48" w:rsidP="00C06F1C">
            <w:pPr>
              <w:tabs>
                <w:tab w:val="left" w:pos="2476"/>
              </w:tabs>
              <w:rPr>
                <w:rFonts w:cs="Arial"/>
              </w:rPr>
            </w:pPr>
            <w:r>
              <w:rPr>
                <w:rFonts w:cs="Arial"/>
              </w:rPr>
              <w:t>50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10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PRS lodging (not with family or friends</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1</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420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30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6</w:t>
            </w:r>
          </w:p>
        </w:tc>
        <w:tc>
          <w:tcPr>
            <w:tcW w:w="1010" w:type="dxa"/>
            <w:shd w:val="clear" w:color="auto" w:fill="9CC2E5" w:themeFill="accent1" w:themeFillTint="99"/>
          </w:tcPr>
          <w:p w:rsidR="00CC4E48" w:rsidRDefault="00CC4E48" w:rsidP="00C06F1C">
            <w:pPr>
              <w:tabs>
                <w:tab w:val="left" w:pos="2476"/>
              </w:tabs>
              <w:rPr>
                <w:rFonts w:cs="Arial"/>
              </w:rPr>
            </w:pPr>
            <w:r>
              <w:rPr>
                <w:rFonts w:cs="Arial"/>
              </w:rPr>
              <w:t>140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10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PRS self-contained</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8</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7230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950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3</w:t>
            </w:r>
          </w:p>
        </w:tc>
        <w:tc>
          <w:tcPr>
            <w:tcW w:w="1010" w:type="dxa"/>
            <w:shd w:val="clear" w:color="auto" w:fill="9CC2E5" w:themeFill="accent1" w:themeFillTint="99"/>
          </w:tcPr>
          <w:p w:rsidR="00CC4E48" w:rsidRDefault="00CC4E48" w:rsidP="00C06F1C">
            <w:pPr>
              <w:tabs>
                <w:tab w:val="left" w:pos="2476"/>
              </w:tabs>
              <w:rPr>
                <w:rFonts w:cs="Arial"/>
              </w:rPr>
            </w:pPr>
            <w:r>
              <w:rPr>
                <w:rFonts w:cs="Arial"/>
              </w:rPr>
              <w:t>3,070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490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Supported Housing</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7</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9830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1550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3</w:t>
            </w:r>
          </w:p>
        </w:tc>
        <w:tc>
          <w:tcPr>
            <w:tcW w:w="1010" w:type="dxa"/>
            <w:shd w:val="clear" w:color="auto" w:fill="9CC2E5" w:themeFill="accent1" w:themeFillTint="99"/>
          </w:tcPr>
          <w:p w:rsidR="00CC4E48" w:rsidRDefault="005E2063" w:rsidP="00C06F1C">
            <w:pPr>
              <w:tabs>
                <w:tab w:val="left" w:pos="2476"/>
              </w:tabs>
              <w:rPr>
                <w:rFonts w:cs="Arial"/>
              </w:rPr>
            </w:pPr>
            <w:r>
              <w:rPr>
                <w:rFonts w:cs="Arial"/>
              </w:rPr>
              <w:t>3,740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720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Registered Social Landlord</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21</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4510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1230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7</w:t>
            </w:r>
          </w:p>
        </w:tc>
        <w:tc>
          <w:tcPr>
            <w:tcW w:w="1010" w:type="dxa"/>
            <w:shd w:val="clear" w:color="auto" w:fill="9CC2E5" w:themeFill="accent1" w:themeFillTint="99"/>
          </w:tcPr>
          <w:p w:rsidR="00CC4E48" w:rsidRDefault="005E2063" w:rsidP="00C06F1C">
            <w:pPr>
              <w:tabs>
                <w:tab w:val="left" w:pos="2476"/>
              </w:tabs>
              <w:rPr>
                <w:rFonts w:cs="Arial"/>
              </w:rPr>
            </w:pPr>
            <w:r>
              <w:rPr>
                <w:rFonts w:cs="Arial"/>
              </w:rPr>
              <w:t>2,090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600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Staying with family</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2</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1600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150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3</w:t>
            </w:r>
          </w:p>
        </w:tc>
        <w:tc>
          <w:tcPr>
            <w:tcW w:w="1010" w:type="dxa"/>
            <w:shd w:val="clear" w:color="auto" w:fill="9CC2E5" w:themeFill="accent1" w:themeFillTint="99"/>
          </w:tcPr>
          <w:p w:rsidR="00CC4E48" w:rsidRDefault="005E2063" w:rsidP="00C06F1C">
            <w:pPr>
              <w:tabs>
                <w:tab w:val="left" w:pos="2476"/>
              </w:tabs>
              <w:rPr>
                <w:rFonts w:cs="Arial"/>
              </w:rPr>
            </w:pPr>
            <w:r>
              <w:rPr>
                <w:rFonts w:cs="Arial"/>
              </w:rPr>
              <w:t>600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80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sidRPr="00E61BC8">
              <w:rPr>
                <w:rFonts w:cs="Arial"/>
              </w:rPr>
              <w:t>Staying with friends</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0</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770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60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0</w:t>
            </w:r>
          </w:p>
        </w:tc>
        <w:tc>
          <w:tcPr>
            <w:tcW w:w="1010" w:type="dxa"/>
            <w:shd w:val="clear" w:color="auto" w:fill="9CC2E5" w:themeFill="accent1" w:themeFillTint="99"/>
          </w:tcPr>
          <w:p w:rsidR="00CC4E48" w:rsidRDefault="005E2063" w:rsidP="00C06F1C">
            <w:pPr>
              <w:tabs>
                <w:tab w:val="left" w:pos="2476"/>
              </w:tabs>
              <w:rPr>
                <w:rFonts w:cs="Arial"/>
              </w:rPr>
            </w:pPr>
            <w:r>
              <w:rPr>
                <w:rFonts w:cs="Arial"/>
              </w:rPr>
              <w:t>300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30</w:t>
            </w:r>
          </w:p>
        </w:tc>
      </w:tr>
      <w:tr w:rsidR="00CC4E48" w:rsidTr="00E024A7">
        <w:tc>
          <w:tcPr>
            <w:tcW w:w="3124" w:type="dxa"/>
            <w:shd w:val="clear" w:color="auto" w:fill="9CC2E5" w:themeFill="accent1" w:themeFillTint="99"/>
          </w:tcPr>
          <w:p w:rsidR="00CC4E48" w:rsidRPr="00E61BC8" w:rsidRDefault="00CC4E48" w:rsidP="00C06F1C">
            <w:pPr>
              <w:tabs>
                <w:tab w:val="left" w:pos="2476"/>
              </w:tabs>
              <w:rPr>
                <w:rFonts w:cs="Arial"/>
              </w:rPr>
            </w:pPr>
            <w:r>
              <w:rPr>
                <w:rFonts w:cs="Arial"/>
              </w:rPr>
              <w:t>House in Multiple Occupation</w:t>
            </w:r>
          </w:p>
        </w:tc>
        <w:tc>
          <w:tcPr>
            <w:tcW w:w="692" w:type="dxa"/>
            <w:shd w:val="clear" w:color="auto" w:fill="9CC2E5" w:themeFill="accent1" w:themeFillTint="99"/>
          </w:tcPr>
          <w:p w:rsidR="00CC4E48" w:rsidRPr="00E61BC8" w:rsidRDefault="00CC4E48" w:rsidP="00C06F1C">
            <w:pPr>
              <w:tabs>
                <w:tab w:val="left" w:pos="2476"/>
              </w:tabs>
              <w:rPr>
                <w:rFonts w:cs="Arial"/>
              </w:rPr>
            </w:pPr>
            <w:r>
              <w:rPr>
                <w:rFonts w:cs="Arial"/>
              </w:rPr>
              <w:t>2</w:t>
            </w:r>
          </w:p>
        </w:tc>
        <w:tc>
          <w:tcPr>
            <w:tcW w:w="1134" w:type="dxa"/>
            <w:shd w:val="clear" w:color="auto" w:fill="9CC2E5" w:themeFill="accent1" w:themeFillTint="99"/>
          </w:tcPr>
          <w:p w:rsidR="00CC4E48" w:rsidRPr="00E61BC8" w:rsidRDefault="00CC4E48" w:rsidP="00C06F1C">
            <w:pPr>
              <w:tabs>
                <w:tab w:val="left" w:pos="2476"/>
              </w:tabs>
              <w:rPr>
                <w:rFonts w:cs="Arial"/>
              </w:rPr>
            </w:pPr>
            <w:r>
              <w:rPr>
                <w:rFonts w:cs="Arial"/>
              </w:rPr>
              <w:t>2160</w:t>
            </w:r>
          </w:p>
        </w:tc>
        <w:tc>
          <w:tcPr>
            <w:tcW w:w="1008" w:type="dxa"/>
            <w:shd w:val="clear" w:color="auto" w:fill="9CC2E5" w:themeFill="accent1" w:themeFillTint="99"/>
          </w:tcPr>
          <w:p w:rsidR="00CC4E48" w:rsidRPr="00E61BC8" w:rsidRDefault="00CC4E48" w:rsidP="00C06F1C">
            <w:pPr>
              <w:tabs>
                <w:tab w:val="left" w:pos="2476"/>
              </w:tabs>
              <w:rPr>
                <w:rFonts w:cs="Arial"/>
              </w:rPr>
            </w:pPr>
            <w:r>
              <w:rPr>
                <w:rFonts w:cs="Arial"/>
              </w:rPr>
              <w:t>160</w:t>
            </w:r>
          </w:p>
        </w:tc>
        <w:tc>
          <w:tcPr>
            <w:tcW w:w="1125" w:type="dxa"/>
            <w:shd w:val="clear" w:color="auto" w:fill="9CC2E5" w:themeFill="accent1" w:themeFillTint="99"/>
          </w:tcPr>
          <w:p w:rsidR="00CC4E48" w:rsidRDefault="00CC4E48" w:rsidP="00C06F1C">
            <w:pPr>
              <w:tabs>
                <w:tab w:val="left" w:pos="2476"/>
              </w:tabs>
              <w:rPr>
                <w:rFonts w:cs="Arial"/>
              </w:rPr>
            </w:pPr>
            <w:r>
              <w:rPr>
                <w:rFonts w:cs="Arial"/>
              </w:rPr>
              <w:t>1</w:t>
            </w:r>
          </w:p>
        </w:tc>
        <w:tc>
          <w:tcPr>
            <w:tcW w:w="1010" w:type="dxa"/>
            <w:shd w:val="clear" w:color="auto" w:fill="9CC2E5" w:themeFill="accent1" w:themeFillTint="99"/>
          </w:tcPr>
          <w:p w:rsidR="00CC4E48" w:rsidRDefault="005E2063" w:rsidP="00C06F1C">
            <w:pPr>
              <w:tabs>
                <w:tab w:val="left" w:pos="2476"/>
              </w:tabs>
              <w:rPr>
                <w:rFonts w:cs="Arial"/>
              </w:rPr>
            </w:pPr>
            <w:r>
              <w:rPr>
                <w:rFonts w:cs="Arial"/>
              </w:rPr>
              <w:t>880</w:t>
            </w:r>
          </w:p>
        </w:tc>
        <w:tc>
          <w:tcPr>
            <w:tcW w:w="923" w:type="dxa"/>
            <w:shd w:val="clear" w:color="auto" w:fill="9CC2E5" w:themeFill="accent1" w:themeFillTint="99"/>
          </w:tcPr>
          <w:p w:rsidR="00CC4E48" w:rsidRDefault="005E2063" w:rsidP="00C06F1C">
            <w:pPr>
              <w:tabs>
                <w:tab w:val="left" w:pos="2476"/>
              </w:tabs>
              <w:rPr>
                <w:rFonts w:cs="Arial"/>
              </w:rPr>
            </w:pPr>
            <w:r>
              <w:rPr>
                <w:rFonts w:cs="Arial"/>
              </w:rPr>
              <w:t>90</w:t>
            </w:r>
          </w:p>
        </w:tc>
      </w:tr>
    </w:tbl>
    <w:p w:rsidR="0003534E" w:rsidRPr="00042FD6" w:rsidRDefault="00CD4B2D" w:rsidP="0003534E">
      <w:pPr>
        <w:rPr>
          <w:sz w:val="18"/>
          <w:szCs w:val="18"/>
        </w:rPr>
      </w:pPr>
      <w:r w:rsidRPr="00336497">
        <w:rPr>
          <w:sz w:val="18"/>
          <w:szCs w:val="18"/>
        </w:rPr>
        <w:t>Government statistical data – live tabl</w:t>
      </w:r>
      <w:r w:rsidR="005E2063">
        <w:rPr>
          <w:sz w:val="18"/>
          <w:szCs w:val="18"/>
        </w:rPr>
        <w:t>es</w:t>
      </w:r>
    </w:p>
    <w:p w:rsidR="00E86099" w:rsidRPr="00CB2380" w:rsidRDefault="00CB2380" w:rsidP="006C7695">
      <w:pPr>
        <w:tabs>
          <w:tab w:val="left" w:pos="2476"/>
        </w:tabs>
        <w:rPr>
          <w:rFonts w:cs="Arial"/>
        </w:rPr>
      </w:pPr>
      <w:r w:rsidRPr="00CB2380">
        <w:rPr>
          <w:rFonts w:cs="Arial"/>
        </w:rPr>
        <w:t xml:space="preserve">MHCLG benchmarking </w:t>
      </w:r>
      <w:r>
        <w:rPr>
          <w:rFonts w:cs="Arial"/>
        </w:rPr>
        <w:t xml:space="preserve">over 12 months </w:t>
      </w:r>
      <w:r w:rsidRPr="00CB2380">
        <w:rPr>
          <w:rFonts w:cs="Arial"/>
        </w:rPr>
        <w:t xml:space="preserve">shows that </w:t>
      </w:r>
      <w:r>
        <w:rPr>
          <w:rFonts w:cs="Arial"/>
        </w:rPr>
        <w:t xml:space="preserve">accommodation is secured in 31% of cases for South </w:t>
      </w:r>
      <w:proofErr w:type="spellStart"/>
      <w:r>
        <w:rPr>
          <w:rFonts w:cs="Arial"/>
        </w:rPr>
        <w:t>Ribble</w:t>
      </w:r>
      <w:proofErr w:type="spellEnd"/>
      <w:r>
        <w:rPr>
          <w:rFonts w:cs="Arial"/>
        </w:rPr>
        <w:t xml:space="preserve">.  This compares to 41% nationally and 44% regionally.  It highlights that relief outcomes are not as positive for those owed a prevention duty, however we are operating in very different housing markets across the region and country with private rent being more difficult to secure than in other areas of Lancashire alongside the fact the Council is no longer a stock holding Council with fewer lets last year being made to social housing in general.  The </w:t>
      </w:r>
      <w:proofErr w:type="spellStart"/>
      <w:r>
        <w:rPr>
          <w:rFonts w:cs="Arial"/>
        </w:rPr>
        <w:t>banding</w:t>
      </w:r>
      <w:proofErr w:type="spellEnd"/>
      <w:r>
        <w:rPr>
          <w:rFonts w:cs="Arial"/>
        </w:rPr>
        <w:t xml:space="preserve"> system for the sub regional allocations policy have recently been amended to reflect the HRA changes and it remains to be seen what the impact of this will be. </w:t>
      </w:r>
    </w:p>
    <w:p w:rsidR="005A0ABC" w:rsidRDefault="005A0ABC" w:rsidP="006C7695">
      <w:pPr>
        <w:tabs>
          <w:tab w:val="left" w:pos="2476"/>
        </w:tabs>
        <w:rPr>
          <w:rFonts w:cs="Arial"/>
        </w:rPr>
      </w:pPr>
      <w:r w:rsidRPr="00FF37F0">
        <w:rPr>
          <w:rFonts w:cs="Arial"/>
        </w:rPr>
        <w:t xml:space="preserve">The reasons for cases being closed have been analysed in more detail to try and </w:t>
      </w:r>
      <w:r w:rsidR="00A63BAA" w:rsidRPr="00FF37F0">
        <w:rPr>
          <w:rFonts w:cs="Arial"/>
        </w:rPr>
        <w:t>establish t</w:t>
      </w:r>
      <w:r w:rsidR="00FF37F0" w:rsidRPr="00FF37F0">
        <w:rPr>
          <w:rFonts w:cs="Arial"/>
        </w:rPr>
        <w:t xml:space="preserve">he reasons for this.  A </w:t>
      </w:r>
      <w:r w:rsidR="006B6689" w:rsidRPr="00FF37F0">
        <w:rPr>
          <w:rFonts w:cs="Arial"/>
        </w:rPr>
        <w:t>6-month</w:t>
      </w:r>
      <w:r w:rsidR="00FF37F0" w:rsidRPr="00FF37F0">
        <w:rPr>
          <w:rFonts w:cs="Arial"/>
        </w:rPr>
        <w:t xml:space="preserve"> </w:t>
      </w:r>
      <w:r w:rsidR="002B19C5" w:rsidRPr="00FF37F0">
        <w:rPr>
          <w:rFonts w:cs="Arial"/>
        </w:rPr>
        <w:t xml:space="preserve">snapshot </w:t>
      </w:r>
      <w:r w:rsidR="000A6ECA">
        <w:rPr>
          <w:rFonts w:cs="Arial"/>
        </w:rPr>
        <w:t xml:space="preserve"> </w:t>
      </w:r>
      <w:r w:rsidR="00FF37F0" w:rsidRPr="00FF37F0">
        <w:rPr>
          <w:rFonts w:cs="Arial"/>
        </w:rPr>
        <w:t>of relief cases closed with no positive outcome was undertaken</w:t>
      </w:r>
      <w:r w:rsidR="00FF37F0">
        <w:rPr>
          <w:rFonts w:cs="Arial"/>
        </w:rPr>
        <w:t>.</w:t>
      </w:r>
    </w:p>
    <w:p w:rsidR="00FF37F0" w:rsidRDefault="00FF37F0" w:rsidP="006C7695">
      <w:pPr>
        <w:tabs>
          <w:tab w:val="left" w:pos="2476"/>
        </w:tabs>
        <w:rPr>
          <w:rFonts w:cs="Arial"/>
        </w:rPr>
      </w:pPr>
      <w:r>
        <w:rPr>
          <w:rFonts w:cs="Arial"/>
        </w:rPr>
        <w:t>The results are shown below</w:t>
      </w:r>
      <w:r w:rsidR="00EC4335">
        <w:rPr>
          <w:rFonts w:cs="Arial"/>
        </w:rPr>
        <w:t>.  The total number in a category is shown and then broken down into household types, whether there is a history of offending, whether the case was a duty to refer and whether there are additional needs.</w:t>
      </w:r>
    </w:p>
    <w:p w:rsidR="00FF37F0" w:rsidRDefault="00D05C25" w:rsidP="006C7695">
      <w:pPr>
        <w:tabs>
          <w:tab w:val="left" w:pos="2476"/>
        </w:tabs>
        <w:rPr>
          <w:rFonts w:cs="Arial"/>
        </w:rPr>
      </w:pPr>
      <w:r>
        <w:rPr>
          <w:rFonts w:cs="Arial"/>
        </w:rPr>
        <w:t xml:space="preserve">The snapshot shows that the main reasons for closure were failure to engage with an assessment or contact being lost following an assessment. </w:t>
      </w:r>
      <w:r w:rsidR="006B6689">
        <w:rPr>
          <w:rFonts w:cs="Arial"/>
        </w:rPr>
        <w:t>In all</w:t>
      </w:r>
      <w:r>
        <w:rPr>
          <w:rFonts w:cs="Arial"/>
        </w:rPr>
        <w:t xml:space="preserve"> these cases </w:t>
      </w:r>
      <w:r w:rsidR="006B6689">
        <w:rPr>
          <w:rFonts w:cs="Arial"/>
        </w:rPr>
        <w:t>advice will have been given by either</w:t>
      </w:r>
      <w:r>
        <w:rPr>
          <w:rFonts w:cs="Arial"/>
        </w:rPr>
        <w:t xml:space="preserve"> Gateway or Housing </w:t>
      </w:r>
      <w:r w:rsidR="00AB417E">
        <w:rPr>
          <w:rFonts w:cs="Arial"/>
        </w:rPr>
        <w:t>and there is possible potential to record a positive outcome</w:t>
      </w:r>
      <w:r w:rsidR="00F3466B">
        <w:rPr>
          <w:rFonts w:cs="Arial"/>
        </w:rPr>
        <w:t>. The single under 35’s were the largest group to stop engaging and a large number had additional needs.</w:t>
      </w:r>
    </w:p>
    <w:p w:rsidR="0022795E" w:rsidRDefault="0022795E" w:rsidP="006C7695">
      <w:pPr>
        <w:tabs>
          <w:tab w:val="left" w:pos="2476"/>
        </w:tabs>
        <w:rPr>
          <w:rFonts w:cs="Arial"/>
        </w:rPr>
        <w:sectPr w:rsidR="0022795E">
          <w:headerReference w:type="default" r:id="rId9"/>
          <w:footerReference w:type="default" r:id="rId10"/>
          <w:pgSz w:w="11906" w:h="16838"/>
          <w:pgMar w:top="1440" w:right="1440" w:bottom="1440" w:left="1440" w:header="708" w:footer="708" w:gutter="0"/>
          <w:cols w:space="708"/>
          <w:docGrid w:linePitch="360"/>
        </w:sectPr>
      </w:pPr>
      <w:r>
        <w:rPr>
          <w:rFonts w:cs="Arial"/>
        </w:rPr>
        <w:t>The biggest group where contact has been lost is single people under the age of 35 possibly because there is a lack of options for this client group if they are unable to access social housing and are on benefits.</w:t>
      </w:r>
    </w:p>
    <w:p w:rsidR="00FF37F0" w:rsidRPr="006B1B14" w:rsidRDefault="006B1B14" w:rsidP="006C7695">
      <w:pPr>
        <w:tabs>
          <w:tab w:val="left" w:pos="2476"/>
        </w:tabs>
        <w:rPr>
          <w:rFonts w:cs="Arial"/>
          <w:b/>
        </w:rPr>
      </w:pPr>
      <w:r w:rsidRPr="006B1B14">
        <w:rPr>
          <w:rFonts w:cs="Arial"/>
          <w:b/>
        </w:rPr>
        <w:lastRenderedPageBreak/>
        <w:t xml:space="preserve">Table 20: Reasons for loss of contact </w:t>
      </w:r>
    </w:p>
    <w:tbl>
      <w:tblPr>
        <w:tblStyle w:val="TableGrid"/>
        <w:tblW w:w="0" w:type="auto"/>
        <w:tblLook w:val="04A0" w:firstRow="1" w:lastRow="0" w:firstColumn="1" w:lastColumn="0" w:noHBand="0" w:noVBand="1"/>
      </w:tblPr>
      <w:tblGrid>
        <w:gridCol w:w="3256"/>
        <w:gridCol w:w="1559"/>
        <w:gridCol w:w="1276"/>
        <w:gridCol w:w="1417"/>
        <w:gridCol w:w="1418"/>
        <w:gridCol w:w="1559"/>
        <w:gridCol w:w="1559"/>
        <w:gridCol w:w="1701"/>
      </w:tblGrid>
      <w:tr w:rsidR="00FF37F0" w:rsidTr="00EC4335">
        <w:tc>
          <w:tcPr>
            <w:tcW w:w="3256"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Reason</w:t>
            </w:r>
          </w:p>
        </w:tc>
        <w:tc>
          <w:tcPr>
            <w:tcW w:w="1559"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Total Number</w:t>
            </w:r>
          </w:p>
        </w:tc>
        <w:tc>
          <w:tcPr>
            <w:tcW w:w="1276"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Single under 35</w:t>
            </w:r>
          </w:p>
        </w:tc>
        <w:tc>
          <w:tcPr>
            <w:tcW w:w="1417"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Single</w:t>
            </w:r>
          </w:p>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Over 35</w:t>
            </w:r>
          </w:p>
        </w:tc>
        <w:tc>
          <w:tcPr>
            <w:tcW w:w="1418"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Family</w:t>
            </w:r>
          </w:p>
        </w:tc>
        <w:tc>
          <w:tcPr>
            <w:tcW w:w="1559"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History of offending</w:t>
            </w:r>
          </w:p>
        </w:tc>
        <w:tc>
          <w:tcPr>
            <w:tcW w:w="1559"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Duty to refer</w:t>
            </w:r>
          </w:p>
        </w:tc>
        <w:tc>
          <w:tcPr>
            <w:tcW w:w="1701" w:type="dxa"/>
          </w:tcPr>
          <w:p w:rsidR="00FF37F0" w:rsidRPr="00EC4335" w:rsidRDefault="00FF37F0" w:rsidP="00E024A7">
            <w:pPr>
              <w:shd w:val="clear" w:color="auto" w:fill="9CC2E5" w:themeFill="accent1" w:themeFillTint="99"/>
              <w:tabs>
                <w:tab w:val="left" w:pos="2476"/>
              </w:tabs>
              <w:rPr>
                <w:rFonts w:cstheme="minorHAnsi"/>
              </w:rPr>
            </w:pPr>
            <w:r w:rsidRPr="00EC4335">
              <w:rPr>
                <w:rFonts w:cstheme="minorHAnsi"/>
              </w:rPr>
              <w:t>Complex or additional needs</w:t>
            </w:r>
          </w:p>
        </w:tc>
      </w:tr>
      <w:tr w:rsidR="00FF37F0" w:rsidTr="00EC4335">
        <w:tc>
          <w:tcPr>
            <w:tcW w:w="325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Didn’t respond following Gateway assessment or didn’t turn up to appointment</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22</w:t>
            </w:r>
          </w:p>
        </w:tc>
        <w:tc>
          <w:tcPr>
            <w:tcW w:w="127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10</w:t>
            </w:r>
          </w:p>
        </w:tc>
        <w:tc>
          <w:tcPr>
            <w:tcW w:w="1417"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5</w:t>
            </w:r>
          </w:p>
        </w:tc>
        <w:tc>
          <w:tcPr>
            <w:tcW w:w="1418"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7</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3</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4</w:t>
            </w:r>
          </w:p>
        </w:tc>
        <w:tc>
          <w:tcPr>
            <w:tcW w:w="1701"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9</w:t>
            </w:r>
          </w:p>
        </w:tc>
      </w:tr>
      <w:tr w:rsidR="00FF37F0" w:rsidTr="00EC4335">
        <w:tc>
          <w:tcPr>
            <w:tcW w:w="325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Not homeless but offered advice</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3</w:t>
            </w:r>
          </w:p>
        </w:tc>
        <w:tc>
          <w:tcPr>
            <w:tcW w:w="1276" w:type="dxa"/>
          </w:tcPr>
          <w:p w:rsidR="00FF37F0" w:rsidRPr="00EC4335" w:rsidRDefault="00FF37F0" w:rsidP="00E024A7">
            <w:pPr>
              <w:shd w:val="clear" w:color="auto" w:fill="9CC2E5" w:themeFill="accent1" w:themeFillTint="99"/>
              <w:tabs>
                <w:tab w:val="left" w:pos="2476"/>
              </w:tabs>
              <w:rPr>
                <w:rFonts w:cstheme="minorHAnsi"/>
              </w:rPr>
            </w:pP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1</w:t>
            </w:r>
          </w:p>
        </w:tc>
        <w:tc>
          <w:tcPr>
            <w:tcW w:w="1701" w:type="dxa"/>
          </w:tcPr>
          <w:p w:rsidR="00FF37F0" w:rsidRPr="00EC4335" w:rsidRDefault="00FF37F0" w:rsidP="00E024A7">
            <w:pPr>
              <w:shd w:val="clear" w:color="auto" w:fill="9CC2E5" w:themeFill="accent1" w:themeFillTint="99"/>
              <w:tabs>
                <w:tab w:val="left" w:pos="2476"/>
              </w:tabs>
              <w:rPr>
                <w:rFonts w:cstheme="minorHAnsi"/>
              </w:rPr>
            </w:pPr>
          </w:p>
        </w:tc>
      </w:tr>
      <w:tr w:rsidR="00FF37F0" w:rsidTr="00EC4335">
        <w:tc>
          <w:tcPr>
            <w:tcW w:w="325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 xml:space="preserve">Duplicate </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3</w:t>
            </w:r>
          </w:p>
        </w:tc>
        <w:tc>
          <w:tcPr>
            <w:tcW w:w="1276" w:type="dxa"/>
          </w:tcPr>
          <w:p w:rsidR="00FF37F0" w:rsidRPr="00EC4335" w:rsidRDefault="00FF37F0" w:rsidP="00E024A7">
            <w:pPr>
              <w:shd w:val="clear" w:color="auto" w:fill="9CC2E5" w:themeFill="accent1" w:themeFillTint="99"/>
              <w:tabs>
                <w:tab w:val="left" w:pos="2476"/>
              </w:tabs>
              <w:rPr>
                <w:rFonts w:cstheme="minorHAnsi"/>
              </w:rPr>
            </w:pP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701" w:type="dxa"/>
          </w:tcPr>
          <w:p w:rsidR="00FF37F0" w:rsidRPr="00EC4335" w:rsidRDefault="00FF37F0" w:rsidP="00E024A7">
            <w:pPr>
              <w:shd w:val="clear" w:color="auto" w:fill="9CC2E5" w:themeFill="accent1" w:themeFillTint="99"/>
              <w:tabs>
                <w:tab w:val="left" w:pos="2476"/>
              </w:tabs>
              <w:rPr>
                <w:rFonts w:cstheme="minorHAnsi"/>
              </w:rPr>
            </w:pPr>
          </w:p>
        </w:tc>
      </w:tr>
      <w:tr w:rsidR="00FF37F0" w:rsidTr="00EC4335">
        <w:tc>
          <w:tcPr>
            <w:tcW w:w="325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KEY referral</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8</w:t>
            </w:r>
          </w:p>
        </w:tc>
        <w:tc>
          <w:tcPr>
            <w:tcW w:w="127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7</w:t>
            </w: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1</w:t>
            </w: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1</w:t>
            </w:r>
          </w:p>
        </w:tc>
        <w:tc>
          <w:tcPr>
            <w:tcW w:w="1701"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4</w:t>
            </w:r>
          </w:p>
        </w:tc>
      </w:tr>
      <w:tr w:rsidR="00FF37F0" w:rsidTr="00EC4335">
        <w:tc>
          <w:tcPr>
            <w:tcW w:w="325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No way of contacting</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1</w:t>
            </w:r>
          </w:p>
        </w:tc>
        <w:tc>
          <w:tcPr>
            <w:tcW w:w="127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1</w:t>
            </w: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1</w:t>
            </w: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701" w:type="dxa"/>
          </w:tcPr>
          <w:p w:rsidR="00FF37F0" w:rsidRPr="00EC4335" w:rsidRDefault="00FF37F0" w:rsidP="00E024A7">
            <w:pPr>
              <w:shd w:val="clear" w:color="auto" w:fill="9CC2E5" w:themeFill="accent1" w:themeFillTint="99"/>
              <w:tabs>
                <w:tab w:val="left" w:pos="2476"/>
              </w:tabs>
              <w:rPr>
                <w:rFonts w:cstheme="minorHAnsi"/>
              </w:rPr>
            </w:pPr>
          </w:p>
        </w:tc>
      </w:tr>
      <w:tr w:rsidR="00FF37F0" w:rsidTr="00EC4335">
        <w:tc>
          <w:tcPr>
            <w:tcW w:w="3256" w:type="dxa"/>
          </w:tcPr>
          <w:p w:rsidR="00FF37F0" w:rsidRPr="00EC4335" w:rsidRDefault="00EC4335" w:rsidP="00E024A7">
            <w:pPr>
              <w:shd w:val="clear" w:color="auto" w:fill="9CC2E5" w:themeFill="accent1" w:themeFillTint="99"/>
              <w:tabs>
                <w:tab w:val="left" w:pos="2476"/>
              </w:tabs>
              <w:rPr>
                <w:rFonts w:cstheme="minorHAnsi"/>
              </w:rPr>
            </w:pPr>
            <w:r w:rsidRPr="00EC4335">
              <w:rPr>
                <w:rFonts w:cstheme="minorHAnsi"/>
              </w:rPr>
              <w:t>Abandoned temporary accommodation</w:t>
            </w:r>
          </w:p>
        </w:tc>
        <w:tc>
          <w:tcPr>
            <w:tcW w:w="1559" w:type="dxa"/>
          </w:tcPr>
          <w:p w:rsidR="00FF37F0" w:rsidRPr="00EC4335" w:rsidRDefault="00EC4335" w:rsidP="00E024A7">
            <w:pPr>
              <w:shd w:val="clear" w:color="auto" w:fill="9CC2E5" w:themeFill="accent1" w:themeFillTint="99"/>
              <w:tabs>
                <w:tab w:val="left" w:pos="2476"/>
              </w:tabs>
              <w:rPr>
                <w:rFonts w:cstheme="minorHAnsi"/>
              </w:rPr>
            </w:pPr>
            <w:r>
              <w:rPr>
                <w:rFonts w:cstheme="minorHAnsi"/>
              </w:rPr>
              <w:t>4</w:t>
            </w:r>
          </w:p>
        </w:tc>
        <w:tc>
          <w:tcPr>
            <w:tcW w:w="1276" w:type="dxa"/>
          </w:tcPr>
          <w:p w:rsidR="00FF37F0" w:rsidRPr="00EC4335" w:rsidRDefault="00EC4335" w:rsidP="00E024A7">
            <w:pPr>
              <w:shd w:val="clear" w:color="auto" w:fill="9CC2E5" w:themeFill="accent1" w:themeFillTint="99"/>
              <w:tabs>
                <w:tab w:val="left" w:pos="2476"/>
              </w:tabs>
              <w:rPr>
                <w:rFonts w:cstheme="minorHAnsi"/>
              </w:rPr>
            </w:pPr>
            <w:r>
              <w:rPr>
                <w:rFonts w:cstheme="minorHAnsi"/>
              </w:rPr>
              <w:t>3</w:t>
            </w: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EC4335" w:rsidP="00E024A7">
            <w:pPr>
              <w:shd w:val="clear" w:color="auto" w:fill="9CC2E5" w:themeFill="accent1" w:themeFillTint="99"/>
              <w:tabs>
                <w:tab w:val="left" w:pos="2476"/>
              </w:tabs>
              <w:rPr>
                <w:rFonts w:cstheme="minorHAnsi"/>
              </w:rPr>
            </w:pPr>
            <w:r>
              <w:rPr>
                <w:rFonts w:cstheme="minorHAnsi"/>
              </w:rPr>
              <w:t>1</w:t>
            </w:r>
          </w:p>
        </w:tc>
        <w:tc>
          <w:tcPr>
            <w:tcW w:w="1559"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w:t>
            </w:r>
          </w:p>
        </w:tc>
        <w:tc>
          <w:tcPr>
            <w:tcW w:w="1559"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w:t>
            </w:r>
          </w:p>
        </w:tc>
        <w:tc>
          <w:tcPr>
            <w:tcW w:w="1701"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3</w:t>
            </w:r>
          </w:p>
        </w:tc>
      </w:tr>
      <w:tr w:rsidR="00FF37F0" w:rsidTr="00EC4335">
        <w:tc>
          <w:tcPr>
            <w:tcW w:w="3256"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Stopped engaging following assessment and Personal Housing Plan being issued</w:t>
            </w:r>
          </w:p>
        </w:tc>
        <w:tc>
          <w:tcPr>
            <w:tcW w:w="1559"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35</w:t>
            </w:r>
          </w:p>
        </w:tc>
        <w:tc>
          <w:tcPr>
            <w:tcW w:w="1276"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16</w:t>
            </w:r>
          </w:p>
        </w:tc>
        <w:tc>
          <w:tcPr>
            <w:tcW w:w="1417"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10</w:t>
            </w:r>
          </w:p>
        </w:tc>
        <w:tc>
          <w:tcPr>
            <w:tcW w:w="1418"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11</w:t>
            </w:r>
          </w:p>
        </w:tc>
        <w:tc>
          <w:tcPr>
            <w:tcW w:w="1559"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2</w:t>
            </w:r>
          </w:p>
        </w:tc>
        <w:tc>
          <w:tcPr>
            <w:tcW w:w="1559"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2</w:t>
            </w:r>
          </w:p>
        </w:tc>
        <w:tc>
          <w:tcPr>
            <w:tcW w:w="1701"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17</w:t>
            </w:r>
          </w:p>
        </w:tc>
      </w:tr>
      <w:tr w:rsidR="00FF37F0" w:rsidTr="00EC4335">
        <w:tc>
          <w:tcPr>
            <w:tcW w:w="3256"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Should be a positive outcome</w:t>
            </w:r>
          </w:p>
        </w:tc>
        <w:tc>
          <w:tcPr>
            <w:tcW w:w="1559"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2</w:t>
            </w:r>
          </w:p>
        </w:tc>
        <w:tc>
          <w:tcPr>
            <w:tcW w:w="1276" w:type="dxa"/>
          </w:tcPr>
          <w:p w:rsidR="00FF37F0" w:rsidRPr="00EC4335" w:rsidRDefault="00FF37F0" w:rsidP="00E024A7">
            <w:pPr>
              <w:shd w:val="clear" w:color="auto" w:fill="9CC2E5" w:themeFill="accent1" w:themeFillTint="99"/>
              <w:tabs>
                <w:tab w:val="left" w:pos="2476"/>
              </w:tabs>
              <w:rPr>
                <w:rFonts w:cstheme="minorHAnsi"/>
              </w:rPr>
            </w:pP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701" w:type="dxa"/>
          </w:tcPr>
          <w:p w:rsidR="00FF37F0" w:rsidRPr="00EC4335" w:rsidRDefault="00FF37F0" w:rsidP="00E024A7">
            <w:pPr>
              <w:shd w:val="clear" w:color="auto" w:fill="9CC2E5" w:themeFill="accent1" w:themeFillTint="99"/>
              <w:tabs>
                <w:tab w:val="left" w:pos="2476"/>
              </w:tabs>
              <w:rPr>
                <w:rFonts w:cstheme="minorHAnsi"/>
              </w:rPr>
            </w:pPr>
          </w:p>
        </w:tc>
      </w:tr>
      <w:tr w:rsidR="00FF37F0" w:rsidTr="00EC4335">
        <w:tc>
          <w:tcPr>
            <w:tcW w:w="3256"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 xml:space="preserve">Went into temporary accommodation and decision made </w:t>
            </w:r>
          </w:p>
        </w:tc>
        <w:tc>
          <w:tcPr>
            <w:tcW w:w="1559" w:type="dxa"/>
          </w:tcPr>
          <w:p w:rsidR="00FF37F0" w:rsidRDefault="00797544" w:rsidP="00E024A7">
            <w:pPr>
              <w:shd w:val="clear" w:color="auto" w:fill="9CC2E5" w:themeFill="accent1" w:themeFillTint="99"/>
              <w:tabs>
                <w:tab w:val="left" w:pos="2476"/>
              </w:tabs>
              <w:rPr>
                <w:rFonts w:cstheme="minorHAnsi"/>
              </w:rPr>
            </w:pPr>
            <w:r>
              <w:rPr>
                <w:rFonts w:cstheme="minorHAnsi"/>
              </w:rPr>
              <w:t>1 accepted</w:t>
            </w:r>
          </w:p>
          <w:p w:rsidR="00797544" w:rsidRPr="00EC4335" w:rsidRDefault="00797544" w:rsidP="00E024A7">
            <w:pPr>
              <w:shd w:val="clear" w:color="auto" w:fill="9CC2E5" w:themeFill="accent1" w:themeFillTint="99"/>
              <w:tabs>
                <w:tab w:val="left" w:pos="2476"/>
              </w:tabs>
              <w:rPr>
                <w:rFonts w:cstheme="minorHAnsi"/>
              </w:rPr>
            </w:pPr>
            <w:r>
              <w:rPr>
                <w:rFonts w:cstheme="minorHAnsi"/>
              </w:rPr>
              <w:t>1 refused</w:t>
            </w:r>
          </w:p>
        </w:tc>
        <w:tc>
          <w:tcPr>
            <w:tcW w:w="1276" w:type="dxa"/>
          </w:tcPr>
          <w:p w:rsidR="00FF37F0" w:rsidRPr="00EC4335" w:rsidRDefault="00FF37F0" w:rsidP="00E024A7">
            <w:pPr>
              <w:shd w:val="clear" w:color="auto" w:fill="9CC2E5" w:themeFill="accent1" w:themeFillTint="99"/>
              <w:tabs>
                <w:tab w:val="left" w:pos="2476"/>
              </w:tabs>
              <w:rPr>
                <w:rFonts w:cstheme="minorHAnsi"/>
              </w:rPr>
            </w:pP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701" w:type="dxa"/>
          </w:tcPr>
          <w:p w:rsidR="00FF37F0" w:rsidRPr="00EC4335" w:rsidRDefault="00FF37F0" w:rsidP="00E024A7">
            <w:pPr>
              <w:shd w:val="clear" w:color="auto" w:fill="9CC2E5" w:themeFill="accent1" w:themeFillTint="99"/>
              <w:tabs>
                <w:tab w:val="left" w:pos="2476"/>
              </w:tabs>
              <w:rPr>
                <w:rFonts w:cstheme="minorHAnsi"/>
              </w:rPr>
            </w:pPr>
          </w:p>
        </w:tc>
      </w:tr>
      <w:tr w:rsidR="00FF37F0" w:rsidTr="00EC4335">
        <w:tc>
          <w:tcPr>
            <w:tcW w:w="3256"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Applicant withdrew</w:t>
            </w:r>
          </w:p>
        </w:tc>
        <w:tc>
          <w:tcPr>
            <w:tcW w:w="1559"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3</w:t>
            </w:r>
          </w:p>
        </w:tc>
        <w:tc>
          <w:tcPr>
            <w:tcW w:w="1276"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w:t>
            </w:r>
          </w:p>
        </w:tc>
        <w:tc>
          <w:tcPr>
            <w:tcW w:w="1417" w:type="dxa"/>
          </w:tcPr>
          <w:p w:rsidR="00FF37F0" w:rsidRPr="00EC4335" w:rsidRDefault="00FF37F0" w:rsidP="00E024A7">
            <w:pPr>
              <w:shd w:val="clear" w:color="auto" w:fill="9CC2E5" w:themeFill="accent1" w:themeFillTint="99"/>
              <w:tabs>
                <w:tab w:val="left" w:pos="2476"/>
              </w:tabs>
              <w:rPr>
                <w:rFonts w:cstheme="minorHAnsi"/>
              </w:rPr>
            </w:pPr>
          </w:p>
        </w:tc>
        <w:tc>
          <w:tcPr>
            <w:tcW w:w="1418"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2</w:t>
            </w: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559" w:type="dxa"/>
          </w:tcPr>
          <w:p w:rsidR="00FF37F0" w:rsidRPr="00EC4335" w:rsidRDefault="00FF37F0" w:rsidP="00E024A7">
            <w:pPr>
              <w:shd w:val="clear" w:color="auto" w:fill="9CC2E5" w:themeFill="accent1" w:themeFillTint="99"/>
              <w:tabs>
                <w:tab w:val="left" w:pos="2476"/>
              </w:tabs>
              <w:rPr>
                <w:rFonts w:cstheme="minorHAnsi"/>
              </w:rPr>
            </w:pPr>
          </w:p>
        </w:tc>
        <w:tc>
          <w:tcPr>
            <w:tcW w:w="1701" w:type="dxa"/>
          </w:tcPr>
          <w:p w:rsidR="00FF37F0" w:rsidRPr="00EC4335" w:rsidRDefault="00797544" w:rsidP="00E024A7">
            <w:pPr>
              <w:shd w:val="clear" w:color="auto" w:fill="9CC2E5" w:themeFill="accent1" w:themeFillTint="99"/>
              <w:tabs>
                <w:tab w:val="left" w:pos="2476"/>
              </w:tabs>
              <w:rPr>
                <w:rFonts w:cstheme="minorHAnsi"/>
              </w:rPr>
            </w:pPr>
            <w:r>
              <w:rPr>
                <w:rFonts w:cstheme="minorHAnsi"/>
              </w:rPr>
              <w:t>1</w:t>
            </w:r>
          </w:p>
        </w:tc>
      </w:tr>
      <w:tr w:rsidR="00797544" w:rsidTr="00EC4335">
        <w:tc>
          <w:tcPr>
            <w:tcW w:w="3256" w:type="dxa"/>
          </w:tcPr>
          <w:p w:rsidR="00797544" w:rsidRDefault="00797544" w:rsidP="00E024A7">
            <w:pPr>
              <w:shd w:val="clear" w:color="auto" w:fill="9CC2E5" w:themeFill="accent1" w:themeFillTint="99"/>
              <w:tabs>
                <w:tab w:val="left" w:pos="2476"/>
              </w:tabs>
              <w:rPr>
                <w:rFonts w:cstheme="minorHAnsi"/>
              </w:rPr>
            </w:pPr>
            <w:r>
              <w:rPr>
                <w:rFonts w:cstheme="minorHAnsi"/>
              </w:rPr>
              <w:t>Recalled to prison</w:t>
            </w:r>
          </w:p>
        </w:tc>
        <w:tc>
          <w:tcPr>
            <w:tcW w:w="1559" w:type="dxa"/>
          </w:tcPr>
          <w:p w:rsidR="00797544" w:rsidRDefault="00797544" w:rsidP="00E024A7">
            <w:pPr>
              <w:shd w:val="clear" w:color="auto" w:fill="9CC2E5" w:themeFill="accent1" w:themeFillTint="99"/>
              <w:tabs>
                <w:tab w:val="left" w:pos="2476"/>
              </w:tabs>
              <w:rPr>
                <w:rFonts w:cstheme="minorHAnsi"/>
              </w:rPr>
            </w:pPr>
            <w:r>
              <w:rPr>
                <w:rFonts w:cstheme="minorHAnsi"/>
              </w:rPr>
              <w:t>1</w:t>
            </w:r>
          </w:p>
        </w:tc>
        <w:tc>
          <w:tcPr>
            <w:tcW w:w="1276" w:type="dxa"/>
          </w:tcPr>
          <w:p w:rsidR="00797544" w:rsidRDefault="00797544" w:rsidP="00E024A7">
            <w:pPr>
              <w:shd w:val="clear" w:color="auto" w:fill="9CC2E5" w:themeFill="accent1" w:themeFillTint="99"/>
              <w:tabs>
                <w:tab w:val="left" w:pos="2476"/>
              </w:tabs>
              <w:rPr>
                <w:rFonts w:cstheme="minorHAnsi"/>
              </w:rPr>
            </w:pPr>
            <w:r>
              <w:rPr>
                <w:rFonts w:cstheme="minorHAnsi"/>
              </w:rPr>
              <w:t>1</w:t>
            </w:r>
          </w:p>
        </w:tc>
        <w:tc>
          <w:tcPr>
            <w:tcW w:w="1417" w:type="dxa"/>
          </w:tcPr>
          <w:p w:rsidR="00797544" w:rsidRPr="00EC4335" w:rsidRDefault="00797544" w:rsidP="00E024A7">
            <w:pPr>
              <w:shd w:val="clear" w:color="auto" w:fill="9CC2E5" w:themeFill="accent1" w:themeFillTint="99"/>
              <w:tabs>
                <w:tab w:val="left" w:pos="2476"/>
              </w:tabs>
              <w:rPr>
                <w:rFonts w:cstheme="minorHAnsi"/>
              </w:rPr>
            </w:pPr>
          </w:p>
        </w:tc>
        <w:tc>
          <w:tcPr>
            <w:tcW w:w="1418" w:type="dxa"/>
          </w:tcPr>
          <w:p w:rsidR="00797544" w:rsidRDefault="00797544" w:rsidP="00E024A7">
            <w:pPr>
              <w:shd w:val="clear" w:color="auto" w:fill="9CC2E5" w:themeFill="accent1" w:themeFillTint="99"/>
              <w:tabs>
                <w:tab w:val="left" w:pos="2476"/>
              </w:tabs>
              <w:rPr>
                <w:rFonts w:cstheme="minorHAnsi"/>
              </w:rPr>
            </w:pPr>
          </w:p>
        </w:tc>
        <w:tc>
          <w:tcPr>
            <w:tcW w:w="1559" w:type="dxa"/>
          </w:tcPr>
          <w:p w:rsidR="00797544" w:rsidRPr="00EC4335" w:rsidRDefault="00797544" w:rsidP="00E024A7">
            <w:pPr>
              <w:shd w:val="clear" w:color="auto" w:fill="9CC2E5" w:themeFill="accent1" w:themeFillTint="99"/>
              <w:tabs>
                <w:tab w:val="left" w:pos="2476"/>
              </w:tabs>
              <w:rPr>
                <w:rFonts w:cstheme="minorHAnsi"/>
              </w:rPr>
            </w:pPr>
            <w:r>
              <w:rPr>
                <w:rFonts w:cstheme="minorHAnsi"/>
              </w:rPr>
              <w:t>1</w:t>
            </w:r>
          </w:p>
        </w:tc>
        <w:tc>
          <w:tcPr>
            <w:tcW w:w="1559" w:type="dxa"/>
          </w:tcPr>
          <w:p w:rsidR="00797544" w:rsidRPr="00EC4335" w:rsidRDefault="00797544" w:rsidP="00E024A7">
            <w:pPr>
              <w:shd w:val="clear" w:color="auto" w:fill="9CC2E5" w:themeFill="accent1" w:themeFillTint="99"/>
              <w:tabs>
                <w:tab w:val="left" w:pos="2476"/>
              </w:tabs>
              <w:rPr>
                <w:rFonts w:cstheme="minorHAnsi"/>
              </w:rPr>
            </w:pPr>
            <w:r>
              <w:rPr>
                <w:rFonts w:cstheme="minorHAnsi"/>
              </w:rPr>
              <w:t>1</w:t>
            </w:r>
          </w:p>
        </w:tc>
        <w:tc>
          <w:tcPr>
            <w:tcW w:w="1701" w:type="dxa"/>
          </w:tcPr>
          <w:p w:rsidR="00797544" w:rsidRDefault="00797544" w:rsidP="00E024A7">
            <w:pPr>
              <w:shd w:val="clear" w:color="auto" w:fill="9CC2E5" w:themeFill="accent1" w:themeFillTint="99"/>
              <w:tabs>
                <w:tab w:val="left" w:pos="2476"/>
              </w:tabs>
              <w:rPr>
                <w:rFonts w:cstheme="minorHAnsi"/>
              </w:rPr>
            </w:pPr>
            <w:r>
              <w:rPr>
                <w:rFonts w:cstheme="minorHAnsi"/>
              </w:rPr>
              <w:t>1</w:t>
            </w:r>
          </w:p>
        </w:tc>
      </w:tr>
      <w:tr w:rsidR="00B471C9" w:rsidTr="00EC4335">
        <w:tc>
          <w:tcPr>
            <w:tcW w:w="3256" w:type="dxa"/>
          </w:tcPr>
          <w:p w:rsidR="00B471C9" w:rsidRDefault="00D05C25" w:rsidP="00E024A7">
            <w:pPr>
              <w:shd w:val="clear" w:color="auto" w:fill="9CC2E5" w:themeFill="accent1" w:themeFillTint="99"/>
              <w:tabs>
                <w:tab w:val="left" w:pos="2476"/>
              </w:tabs>
              <w:rPr>
                <w:rFonts w:cstheme="minorHAnsi"/>
              </w:rPr>
            </w:pPr>
            <w:r>
              <w:rPr>
                <w:rFonts w:cstheme="minorHAnsi"/>
              </w:rPr>
              <w:t>TOTAL</w:t>
            </w:r>
          </w:p>
        </w:tc>
        <w:tc>
          <w:tcPr>
            <w:tcW w:w="1559" w:type="dxa"/>
          </w:tcPr>
          <w:p w:rsidR="00B471C9" w:rsidRDefault="00D05C25" w:rsidP="00E024A7">
            <w:pPr>
              <w:shd w:val="clear" w:color="auto" w:fill="9CC2E5" w:themeFill="accent1" w:themeFillTint="99"/>
              <w:tabs>
                <w:tab w:val="left" w:pos="2476"/>
              </w:tabs>
              <w:rPr>
                <w:rFonts w:cstheme="minorHAnsi"/>
              </w:rPr>
            </w:pPr>
            <w:r>
              <w:rPr>
                <w:rFonts w:cstheme="minorHAnsi"/>
              </w:rPr>
              <w:t>85</w:t>
            </w:r>
          </w:p>
        </w:tc>
        <w:tc>
          <w:tcPr>
            <w:tcW w:w="1276" w:type="dxa"/>
          </w:tcPr>
          <w:p w:rsidR="00B471C9" w:rsidRDefault="00D05C25" w:rsidP="00E024A7">
            <w:pPr>
              <w:shd w:val="clear" w:color="auto" w:fill="9CC2E5" w:themeFill="accent1" w:themeFillTint="99"/>
              <w:tabs>
                <w:tab w:val="left" w:pos="2476"/>
              </w:tabs>
              <w:rPr>
                <w:rFonts w:cstheme="minorHAnsi"/>
              </w:rPr>
            </w:pPr>
            <w:r>
              <w:rPr>
                <w:rFonts w:cstheme="minorHAnsi"/>
              </w:rPr>
              <w:t>39</w:t>
            </w:r>
          </w:p>
        </w:tc>
        <w:tc>
          <w:tcPr>
            <w:tcW w:w="1417" w:type="dxa"/>
          </w:tcPr>
          <w:p w:rsidR="00B471C9" w:rsidRPr="00EC4335" w:rsidRDefault="00D05C25" w:rsidP="00E024A7">
            <w:pPr>
              <w:shd w:val="clear" w:color="auto" w:fill="9CC2E5" w:themeFill="accent1" w:themeFillTint="99"/>
              <w:tabs>
                <w:tab w:val="left" w:pos="2476"/>
              </w:tabs>
              <w:rPr>
                <w:rFonts w:cstheme="minorHAnsi"/>
              </w:rPr>
            </w:pPr>
            <w:r>
              <w:rPr>
                <w:rFonts w:cstheme="minorHAnsi"/>
              </w:rPr>
              <w:t>15</w:t>
            </w:r>
          </w:p>
        </w:tc>
        <w:tc>
          <w:tcPr>
            <w:tcW w:w="1418" w:type="dxa"/>
          </w:tcPr>
          <w:p w:rsidR="00B471C9" w:rsidRDefault="00D05C25" w:rsidP="00E024A7">
            <w:pPr>
              <w:shd w:val="clear" w:color="auto" w:fill="9CC2E5" w:themeFill="accent1" w:themeFillTint="99"/>
              <w:tabs>
                <w:tab w:val="left" w:pos="2476"/>
              </w:tabs>
              <w:rPr>
                <w:rFonts w:cstheme="minorHAnsi"/>
              </w:rPr>
            </w:pPr>
            <w:r>
              <w:rPr>
                <w:rFonts w:cstheme="minorHAnsi"/>
              </w:rPr>
              <w:t>22</w:t>
            </w:r>
          </w:p>
        </w:tc>
        <w:tc>
          <w:tcPr>
            <w:tcW w:w="1559" w:type="dxa"/>
          </w:tcPr>
          <w:p w:rsidR="00B471C9" w:rsidRDefault="00D05C25" w:rsidP="00E024A7">
            <w:pPr>
              <w:shd w:val="clear" w:color="auto" w:fill="9CC2E5" w:themeFill="accent1" w:themeFillTint="99"/>
              <w:tabs>
                <w:tab w:val="left" w:pos="2476"/>
              </w:tabs>
              <w:rPr>
                <w:rFonts w:cstheme="minorHAnsi"/>
              </w:rPr>
            </w:pPr>
            <w:r>
              <w:rPr>
                <w:rFonts w:cstheme="minorHAnsi"/>
              </w:rPr>
              <w:t>8</w:t>
            </w:r>
          </w:p>
        </w:tc>
        <w:tc>
          <w:tcPr>
            <w:tcW w:w="1559" w:type="dxa"/>
          </w:tcPr>
          <w:p w:rsidR="00B471C9" w:rsidRDefault="00D05C25" w:rsidP="00E024A7">
            <w:pPr>
              <w:shd w:val="clear" w:color="auto" w:fill="9CC2E5" w:themeFill="accent1" w:themeFillTint="99"/>
              <w:tabs>
                <w:tab w:val="left" w:pos="2476"/>
              </w:tabs>
              <w:rPr>
                <w:rFonts w:cstheme="minorHAnsi"/>
              </w:rPr>
            </w:pPr>
            <w:r>
              <w:rPr>
                <w:rFonts w:cstheme="minorHAnsi"/>
              </w:rPr>
              <w:t>10</w:t>
            </w:r>
          </w:p>
        </w:tc>
        <w:tc>
          <w:tcPr>
            <w:tcW w:w="1701" w:type="dxa"/>
          </w:tcPr>
          <w:p w:rsidR="00B471C9" w:rsidRDefault="00D05C25" w:rsidP="00E024A7">
            <w:pPr>
              <w:shd w:val="clear" w:color="auto" w:fill="9CC2E5" w:themeFill="accent1" w:themeFillTint="99"/>
              <w:tabs>
                <w:tab w:val="left" w:pos="2476"/>
              </w:tabs>
              <w:rPr>
                <w:rFonts w:cstheme="minorHAnsi"/>
              </w:rPr>
            </w:pPr>
            <w:r>
              <w:rPr>
                <w:rFonts w:cstheme="minorHAnsi"/>
              </w:rPr>
              <w:t>35</w:t>
            </w:r>
          </w:p>
        </w:tc>
      </w:tr>
    </w:tbl>
    <w:p w:rsidR="00FF37F0" w:rsidRPr="00FF37F0" w:rsidRDefault="00FF37F0" w:rsidP="00E024A7">
      <w:pPr>
        <w:shd w:val="clear" w:color="auto" w:fill="9CC2E5" w:themeFill="accent1" w:themeFillTint="99"/>
        <w:tabs>
          <w:tab w:val="left" w:pos="2476"/>
        </w:tabs>
        <w:rPr>
          <w:rFonts w:cs="Arial"/>
          <w:sz w:val="28"/>
          <w:szCs w:val="28"/>
        </w:rPr>
      </w:pPr>
    </w:p>
    <w:p w:rsidR="00FF37F0" w:rsidRDefault="00FF37F0" w:rsidP="00F20723">
      <w:pPr>
        <w:rPr>
          <w:b/>
        </w:rPr>
      </w:pPr>
    </w:p>
    <w:p w:rsidR="00704964" w:rsidRDefault="00704964" w:rsidP="00F20723">
      <w:pPr>
        <w:rPr>
          <w:b/>
        </w:rPr>
        <w:sectPr w:rsidR="00704964" w:rsidSect="00FF37F0">
          <w:pgSz w:w="16838" w:h="11906" w:orient="landscape"/>
          <w:pgMar w:top="1440" w:right="1440" w:bottom="1440" w:left="1440" w:header="708" w:footer="708" w:gutter="0"/>
          <w:cols w:space="708"/>
          <w:docGrid w:linePitch="360"/>
        </w:sectPr>
      </w:pPr>
    </w:p>
    <w:p w:rsidR="00FF37F0" w:rsidRDefault="00FF37F0" w:rsidP="00F20723">
      <w:pPr>
        <w:rPr>
          <w:b/>
        </w:rPr>
      </w:pPr>
    </w:p>
    <w:p w:rsidR="00717C1E" w:rsidRDefault="006B1B14" w:rsidP="00F20723">
      <w:pPr>
        <w:rPr>
          <w:b/>
        </w:rPr>
      </w:pPr>
      <w:r>
        <w:rPr>
          <w:b/>
        </w:rPr>
        <w:t xml:space="preserve"> Table 21: </w:t>
      </w:r>
      <w:r w:rsidR="00717C1E" w:rsidRPr="00A42CBD">
        <w:rPr>
          <w:b/>
        </w:rPr>
        <w:t>Presentations and decisions</w:t>
      </w:r>
    </w:p>
    <w:p w:rsidR="00E637A3" w:rsidRPr="00AD6618" w:rsidRDefault="00AD6618" w:rsidP="00F20723">
      <w:r w:rsidRPr="00AD6618">
        <w:t xml:space="preserve">Not all </w:t>
      </w:r>
      <w:r>
        <w:t xml:space="preserve">presentations lead to a full homelessness decision being made.  Following the HRA 2017 the process of preventing or relieving homelessness must be followed before a full decision is made.  Ideally homelessness should be averted prior to full decisions being taken.  Decisions over the last 3 years are as follows. Post HRA is highlighted </w:t>
      </w:r>
      <w:r w:rsidRPr="00AD6618">
        <w:t xml:space="preserve"> </w:t>
      </w:r>
    </w:p>
    <w:tbl>
      <w:tblPr>
        <w:tblStyle w:val="TableGrid"/>
        <w:tblW w:w="9067" w:type="dxa"/>
        <w:tblLook w:val="04A0" w:firstRow="1" w:lastRow="0" w:firstColumn="1" w:lastColumn="0" w:noHBand="0" w:noVBand="1"/>
      </w:tblPr>
      <w:tblGrid>
        <w:gridCol w:w="1271"/>
        <w:gridCol w:w="1276"/>
        <w:gridCol w:w="1276"/>
        <w:gridCol w:w="1275"/>
        <w:gridCol w:w="1276"/>
        <w:gridCol w:w="1418"/>
        <w:gridCol w:w="1275"/>
      </w:tblGrid>
      <w:tr w:rsidR="00141189" w:rsidTr="00E024A7">
        <w:tc>
          <w:tcPr>
            <w:tcW w:w="1271" w:type="dxa"/>
            <w:shd w:val="clear" w:color="auto" w:fill="9CC2E5" w:themeFill="accent1" w:themeFillTint="99"/>
          </w:tcPr>
          <w:p w:rsidR="00141189" w:rsidRDefault="00141189" w:rsidP="00F20723">
            <w:r>
              <w:t>Year</w:t>
            </w:r>
          </w:p>
        </w:tc>
        <w:tc>
          <w:tcPr>
            <w:tcW w:w="1276" w:type="dxa"/>
            <w:shd w:val="clear" w:color="auto" w:fill="9CC2E5" w:themeFill="accent1" w:themeFillTint="99"/>
          </w:tcPr>
          <w:p w:rsidR="00141189" w:rsidRDefault="00141189" w:rsidP="00F20723">
            <w:r>
              <w:t>Ineligible</w:t>
            </w:r>
          </w:p>
        </w:tc>
        <w:tc>
          <w:tcPr>
            <w:tcW w:w="1276" w:type="dxa"/>
            <w:shd w:val="clear" w:color="auto" w:fill="9CC2E5" w:themeFill="accent1" w:themeFillTint="99"/>
          </w:tcPr>
          <w:p w:rsidR="00141189" w:rsidRDefault="00141189" w:rsidP="00F20723">
            <w:r>
              <w:t>Not Homeless</w:t>
            </w:r>
          </w:p>
        </w:tc>
        <w:tc>
          <w:tcPr>
            <w:tcW w:w="1275" w:type="dxa"/>
            <w:shd w:val="clear" w:color="auto" w:fill="9CC2E5" w:themeFill="accent1" w:themeFillTint="99"/>
          </w:tcPr>
          <w:p w:rsidR="00141189" w:rsidRDefault="00141189" w:rsidP="00F20723">
            <w:r>
              <w:t>Non Priority</w:t>
            </w:r>
          </w:p>
        </w:tc>
        <w:tc>
          <w:tcPr>
            <w:tcW w:w="1276" w:type="dxa"/>
            <w:shd w:val="clear" w:color="auto" w:fill="9CC2E5" w:themeFill="accent1" w:themeFillTint="99"/>
          </w:tcPr>
          <w:p w:rsidR="00141189" w:rsidRDefault="00141189" w:rsidP="00F20723">
            <w:r>
              <w:t xml:space="preserve">Intentional </w:t>
            </w:r>
          </w:p>
        </w:tc>
        <w:tc>
          <w:tcPr>
            <w:tcW w:w="1418" w:type="dxa"/>
            <w:shd w:val="clear" w:color="auto" w:fill="9CC2E5" w:themeFill="accent1" w:themeFillTint="99"/>
          </w:tcPr>
          <w:p w:rsidR="00141189" w:rsidRDefault="00141189" w:rsidP="00F20723">
            <w:r>
              <w:t>Full duty</w:t>
            </w:r>
          </w:p>
        </w:tc>
        <w:tc>
          <w:tcPr>
            <w:tcW w:w="1275" w:type="dxa"/>
            <w:shd w:val="clear" w:color="auto" w:fill="9CC2E5" w:themeFill="accent1" w:themeFillTint="99"/>
          </w:tcPr>
          <w:p w:rsidR="00141189" w:rsidRDefault="00141189" w:rsidP="00F20723">
            <w:r>
              <w:t>total</w:t>
            </w:r>
          </w:p>
        </w:tc>
      </w:tr>
      <w:tr w:rsidR="00650787" w:rsidTr="00E024A7">
        <w:tc>
          <w:tcPr>
            <w:tcW w:w="1271" w:type="dxa"/>
            <w:shd w:val="clear" w:color="auto" w:fill="9CC2E5" w:themeFill="accent1" w:themeFillTint="99"/>
          </w:tcPr>
          <w:p w:rsidR="00650787" w:rsidRPr="00650787" w:rsidRDefault="00650787" w:rsidP="00F20723">
            <w:pPr>
              <w:rPr>
                <w:b/>
              </w:rPr>
            </w:pPr>
            <w:r w:rsidRPr="00650787">
              <w:rPr>
                <w:b/>
              </w:rPr>
              <w:t>2016/17</w:t>
            </w:r>
          </w:p>
        </w:tc>
        <w:tc>
          <w:tcPr>
            <w:tcW w:w="1276" w:type="dxa"/>
            <w:shd w:val="clear" w:color="auto" w:fill="9CC2E5" w:themeFill="accent1" w:themeFillTint="99"/>
          </w:tcPr>
          <w:p w:rsidR="00650787" w:rsidRDefault="00650787" w:rsidP="00F20723"/>
        </w:tc>
        <w:tc>
          <w:tcPr>
            <w:tcW w:w="1276" w:type="dxa"/>
            <w:shd w:val="clear" w:color="auto" w:fill="9CC2E5" w:themeFill="accent1" w:themeFillTint="99"/>
          </w:tcPr>
          <w:p w:rsidR="00650787" w:rsidRDefault="00650787" w:rsidP="00F20723"/>
        </w:tc>
        <w:tc>
          <w:tcPr>
            <w:tcW w:w="1275" w:type="dxa"/>
            <w:shd w:val="clear" w:color="auto" w:fill="9CC2E5" w:themeFill="accent1" w:themeFillTint="99"/>
          </w:tcPr>
          <w:p w:rsidR="00650787" w:rsidRDefault="00650787" w:rsidP="00F20723"/>
        </w:tc>
        <w:tc>
          <w:tcPr>
            <w:tcW w:w="1276" w:type="dxa"/>
            <w:shd w:val="clear" w:color="auto" w:fill="9CC2E5" w:themeFill="accent1" w:themeFillTint="99"/>
          </w:tcPr>
          <w:p w:rsidR="00650787" w:rsidRDefault="00650787" w:rsidP="00F20723"/>
        </w:tc>
        <w:tc>
          <w:tcPr>
            <w:tcW w:w="1418" w:type="dxa"/>
            <w:shd w:val="clear" w:color="auto" w:fill="9CC2E5" w:themeFill="accent1" w:themeFillTint="99"/>
          </w:tcPr>
          <w:p w:rsidR="00650787" w:rsidRDefault="00650787" w:rsidP="00F20723"/>
        </w:tc>
        <w:tc>
          <w:tcPr>
            <w:tcW w:w="1275" w:type="dxa"/>
            <w:shd w:val="clear" w:color="auto" w:fill="9CC2E5" w:themeFill="accent1" w:themeFillTint="99"/>
          </w:tcPr>
          <w:p w:rsidR="00650787" w:rsidRDefault="00650787" w:rsidP="00F20723"/>
        </w:tc>
      </w:tr>
      <w:tr w:rsidR="00141189" w:rsidTr="00E024A7">
        <w:tc>
          <w:tcPr>
            <w:tcW w:w="1271" w:type="dxa"/>
            <w:shd w:val="clear" w:color="auto" w:fill="9CC2E5" w:themeFill="accent1" w:themeFillTint="99"/>
          </w:tcPr>
          <w:p w:rsidR="00141189" w:rsidRDefault="00650787" w:rsidP="00F20723">
            <w:r>
              <w:t xml:space="preserve">South </w:t>
            </w:r>
            <w:proofErr w:type="spellStart"/>
            <w:r>
              <w:t>Ribble</w:t>
            </w:r>
            <w:proofErr w:type="spellEnd"/>
          </w:p>
        </w:tc>
        <w:tc>
          <w:tcPr>
            <w:tcW w:w="1276" w:type="dxa"/>
            <w:shd w:val="clear" w:color="auto" w:fill="9CC2E5" w:themeFill="accent1" w:themeFillTint="99"/>
          </w:tcPr>
          <w:p w:rsidR="00141189" w:rsidRDefault="001A0357" w:rsidP="00F20723">
            <w:r>
              <w:t>0</w:t>
            </w:r>
          </w:p>
        </w:tc>
        <w:tc>
          <w:tcPr>
            <w:tcW w:w="1276" w:type="dxa"/>
            <w:shd w:val="clear" w:color="auto" w:fill="9CC2E5" w:themeFill="accent1" w:themeFillTint="99"/>
          </w:tcPr>
          <w:p w:rsidR="00141189" w:rsidRDefault="001A0357" w:rsidP="00F20723">
            <w:r>
              <w:t>4</w:t>
            </w:r>
          </w:p>
        </w:tc>
        <w:tc>
          <w:tcPr>
            <w:tcW w:w="1275" w:type="dxa"/>
            <w:shd w:val="clear" w:color="auto" w:fill="9CC2E5" w:themeFill="accent1" w:themeFillTint="99"/>
          </w:tcPr>
          <w:p w:rsidR="00141189" w:rsidRDefault="001A0357" w:rsidP="00F20723">
            <w:r>
              <w:t>8</w:t>
            </w:r>
          </w:p>
        </w:tc>
        <w:tc>
          <w:tcPr>
            <w:tcW w:w="1276" w:type="dxa"/>
            <w:shd w:val="clear" w:color="auto" w:fill="9CC2E5" w:themeFill="accent1" w:themeFillTint="99"/>
          </w:tcPr>
          <w:p w:rsidR="00141189" w:rsidRDefault="001A0357" w:rsidP="00F20723">
            <w:r>
              <w:t>12</w:t>
            </w:r>
          </w:p>
        </w:tc>
        <w:tc>
          <w:tcPr>
            <w:tcW w:w="1418" w:type="dxa"/>
            <w:shd w:val="clear" w:color="auto" w:fill="9CC2E5" w:themeFill="accent1" w:themeFillTint="99"/>
          </w:tcPr>
          <w:p w:rsidR="00141189" w:rsidRDefault="00141189" w:rsidP="00F20723">
            <w:r>
              <w:t>4</w:t>
            </w:r>
            <w:r w:rsidR="001A0357">
              <w:t>4</w:t>
            </w:r>
          </w:p>
        </w:tc>
        <w:tc>
          <w:tcPr>
            <w:tcW w:w="1275" w:type="dxa"/>
            <w:shd w:val="clear" w:color="auto" w:fill="9CC2E5" w:themeFill="accent1" w:themeFillTint="99"/>
          </w:tcPr>
          <w:p w:rsidR="00141189" w:rsidRDefault="001A0357" w:rsidP="00F20723">
            <w:r>
              <w:t>68</w:t>
            </w:r>
          </w:p>
        </w:tc>
      </w:tr>
      <w:tr w:rsidR="00650787" w:rsidTr="00E024A7">
        <w:tc>
          <w:tcPr>
            <w:tcW w:w="1271" w:type="dxa"/>
            <w:shd w:val="clear" w:color="auto" w:fill="9CC2E5" w:themeFill="accent1" w:themeFillTint="99"/>
          </w:tcPr>
          <w:p w:rsidR="00650787" w:rsidRDefault="00650787" w:rsidP="00F20723">
            <w:r>
              <w:t>Regional</w:t>
            </w:r>
          </w:p>
        </w:tc>
        <w:tc>
          <w:tcPr>
            <w:tcW w:w="1276" w:type="dxa"/>
            <w:shd w:val="clear" w:color="auto" w:fill="9CC2E5" w:themeFill="accent1" w:themeFillTint="99"/>
          </w:tcPr>
          <w:p w:rsidR="00650787" w:rsidRDefault="00650787" w:rsidP="00F20723">
            <w:r>
              <w:t>457</w:t>
            </w:r>
          </w:p>
        </w:tc>
        <w:tc>
          <w:tcPr>
            <w:tcW w:w="1276" w:type="dxa"/>
            <w:shd w:val="clear" w:color="auto" w:fill="9CC2E5" w:themeFill="accent1" w:themeFillTint="99"/>
          </w:tcPr>
          <w:p w:rsidR="00650787" w:rsidRDefault="00650787" w:rsidP="00F20723">
            <w:r>
              <w:t>3,240</w:t>
            </w:r>
          </w:p>
        </w:tc>
        <w:tc>
          <w:tcPr>
            <w:tcW w:w="1275" w:type="dxa"/>
            <w:shd w:val="clear" w:color="auto" w:fill="9CC2E5" w:themeFill="accent1" w:themeFillTint="99"/>
          </w:tcPr>
          <w:p w:rsidR="00650787" w:rsidRDefault="00650787" w:rsidP="00F20723">
            <w:r>
              <w:t>3,181</w:t>
            </w:r>
          </w:p>
        </w:tc>
        <w:tc>
          <w:tcPr>
            <w:tcW w:w="1276" w:type="dxa"/>
            <w:shd w:val="clear" w:color="auto" w:fill="9CC2E5" w:themeFill="accent1" w:themeFillTint="99"/>
          </w:tcPr>
          <w:p w:rsidR="00650787" w:rsidRDefault="00650787" w:rsidP="00F20723">
            <w:r>
              <w:t>760</w:t>
            </w:r>
          </w:p>
        </w:tc>
        <w:tc>
          <w:tcPr>
            <w:tcW w:w="1418" w:type="dxa"/>
            <w:shd w:val="clear" w:color="auto" w:fill="9CC2E5" w:themeFill="accent1" w:themeFillTint="99"/>
          </w:tcPr>
          <w:p w:rsidR="00650787" w:rsidRDefault="00650787" w:rsidP="00F20723">
            <w:r>
              <w:t>4,694</w:t>
            </w:r>
          </w:p>
        </w:tc>
        <w:tc>
          <w:tcPr>
            <w:tcW w:w="1275" w:type="dxa"/>
            <w:shd w:val="clear" w:color="auto" w:fill="9CC2E5" w:themeFill="accent1" w:themeFillTint="99"/>
          </w:tcPr>
          <w:p w:rsidR="00650787" w:rsidRDefault="00650787" w:rsidP="00F20723">
            <w:r>
              <w:t>12,332</w:t>
            </w:r>
          </w:p>
        </w:tc>
      </w:tr>
      <w:tr w:rsidR="00650787" w:rsidTr="00E024A7">
        <w:tc>
          <w:tcPr>
            <w:tcW w:w="1271" w:type="dxa"/>
            <w:shd w:val="clear" w:color="auto" w:fill="9CC2E5" w:themeFill="accent1" w:themeFillTint="99"/>
          </w:tcPr>
          <w:p w:rsidR="00650787" w:rsidRDefault="00650787" w:rsidP="00F20723">
            <w:r>
              <w:t>National</w:t>
            </w:r>
          </w:p>
        </w:tc>
        <w:tc>
          <w:tcPr>
            <w:tcW w:w="1276" w:type="dxa"/>
            <w:shd w:val="clear" w:color="auto" w:fill="9CC2E5" w:themeFill="accent1" w:themeFillTint="99"/>
          </w:tcPr>
          <w:p w:rsidR="00650787" w:rsidRDefault="00650787" w:rsidP="00F20723">
            <w:r>
              <w:t>3410</w:t>
            </w:r>
          </w:p>
        </w:tc>
        <w:tc>
          <w:tcPr>
            <w:tcW w:w="1276" w:type="dxa"/>
            <w:shd w:val="clear" w:color="auto" w:fill="9CC2E5" w:themeFill="accent1" w:themeFillTint="99"/>
          </w:tcPr>
          <w:p w:rsidR="00650787" w:rsidRDefault="00650787" w:rsidP="00F20723">
            <w:r>
              <w:t>27,140</w:t>
            </w:r>
          </w:p>
        </w:tc>
        <w:tc>
          <w:tcPr>
            <w:tcW w:w="1275" w:type="dxa"/>
            <w:shd w:val="clear" w:color="auto" w:fill="9CC2E5" w:themeFill="accent1" w:themeFillTint="99"/>
          </w:tcPr>
          <w:p w:rsidR="00650787" w:rsidRDefault="00650787" w:rsidP="00F20723">
            <w:r>
              <w:t>19,500</w:t>
            </w:r>
          </w:p>
        </w:tc>
        <w:tc>
          <w:tcPr>
            <w:tcW w:w="1276" w:type="dxa"/>
            <w:shd w:val="clear" w:color="auto" w:fill="9CC2E5" w:themeFill="accent1" w:themeFillTint="99"/>
          </w:tcPr>
          <w:p w:rsidR="00650787" w:rsidRDefault="00650787" w:rsidP="00F20723">
            <w:r>
              <w:t>9860</w:t>
            </w:r>
          </w:p>
        </w:tc>
        <w:tc>
          <w:tcPr>
            <w:tcW w:w="1418" w:type="dxa"/>
            <w:shd w:val="clear" w:color="auto" w:fill="9CC2E5" w:themeFill="accent1" w:themeFillTint="99"/>
          </w:tcPr>
          <w:p w:rsidR="00650787" w:rsidRDefault="00650787" w:rsidP="00F20723">
            <w:r>
              <w:t>59,110</w:t>
            </w:r>
          </w:p>
        </w:tc>
        <w:tc>
          <w:tcPr>
            <w:tcW w:w="1275" w:type="dxa"/>
            <w:shd w:val="clear" w:color="auto" w:fill="9CC2E5" w:themeFill="accent1" w:themeFillTint="99"/>
          </w:tcPr>
          <w:p w:rsidR="00650787" w:rsidRDefault="00650787" w:rsidP="00F20723">
            <w:r>
              <w:t>119,020</w:t>
            </w:r>
          </w:p>
        </w:tc>
      </w:tr>
      <w:tr w:rsidR="00650787" w:rsidTr="00E024A7">
        <w:tc>
          <w:tcPr>
            <w:tcW w:w="1271" w:type="dxa"/>
            <w:shd w:val="clear" w:color="auto" w:fill="9CC2E5" w:themeFill="accent1" w:themeFillTint="99"/>
          </w:tcPr>
          <w:p w:rsidR="00650787" w:rsidRDefault="00650787" w:rsidP="00F20723">
            <w:r>
              <w:t>2017/18</w:t>
            </w:r>
          </w:p>
        </w:tc>
        <w:tc>
          <w:tcPr>
            <w:tcW w:w="1276" w:type="dxa"/>
            <w:shd w:val="clear" w:color="auto" w:fill="9CC2E5" w:themeFill="accent1" w:themeFillTint="99"/>
          </w:tcPr>
          <w:p w:rsidR="00650787" w:rsidRDefault="00650787" w:rsidP="00F20723"/>
        </w:tc>
        <w:tc>
          <w:tcPr>
            <w:tcW w:w="1276" w:type="dxa"/>
            <w:shd w:val="clear" w:color="auto" w:fill="9CC2E5" w:themeFill="accent1" w:themeFillTint="99"/>
          </w:tcPr>
          <w:p w:rsidR="00650787" w:rsidRDefault="00650787" w:rsidP="00F20723"/>
        </w:tc>
        <w:tc>
          <w:tcPr>
            <w:tcW w:w="1275" w:type="dxa"/>
            <w:shd w:val="clear" w:color="auto" w:fill="9CC2E5" w:themeFill="accent1" w:themeFillTint="99"/>
          </w:tcPr>
          <w:p w:rsidR="00650787" w:rsidRDefault="00650787" w:rsidP="00F20723"/>
        </w:tc>
        <w:tc>
          <w:tcPr>
            <w:tcW w:w="1276" w:type="dxa"/>
            <w:shd w:val="clear" w:color="auto" w:fill="9CC2E5" w:themeFill="accent1" w:themeFillTint="99"/>
          </w:tcPr>
          <w:p w:rsidR="00650787" w:rsidRDefault="00650787" w:rsidP="00F20723"/>
        </w:tc>
        <w:tc>
          <w:tcPr>
            <w:tcW w:w="1418" w:type="dxa"/>
            <w:shd w:val="clear" w:color="auto" w:fill="9CC2E5" w:themeFill="accent1" w:themeFillTint="99"/>
          </w:tcPr>
          <w:p w:rsidR="00650787" w:rsidRDefault="00650787" w:rsidP="00F20723"/>
        </w:tc>
        <w:tc>
          <w:tcPr>
            <w:tcW w:w="1275" w:type="dxa"/>
            <w:shd w:val="clear" w:color="auto" w:fill="9CC2E5" w:themeFill="accent1" w:themeFillTint="99"/>
          </w:tcPr>
          <w:p w:rsidR="00650787" w:rsidRDefault="00650787" w:rsidP="00F20723"/>
        </w:tc>
      </w:tr>
      <w:tr w:rsidR="00141189" w:rsidTr="00E024A7">
        <w:tc>
          <w:tcPr>
            <w:tcW w:w="1271" w:type="dxa"/>
            <w:shd w:val="clear" w:color="auto" w:fill="9CC2E5" w:themeFill="accent1" w:themeFillTint="99"/>
          </w:tcPr>
          <w:p w:rsidR="00141189" w:rsidRDefault="00650787" w:rsidP="00F20723">
            <w:r>
              <w:t xml:space="preserve">South </w:t>
            </w:r>
            <w:proofErr w:type="spellStart"/>
            <w:r>
              <w:t>Ribble</w:t>
            </w:r>
            <w:proofErr w:type="spellEnd"/>
          </w:p>
        </w:tc>
        <w:tc>
          <w:tcPr>
            <w:tcW w:w="1276" w:type="dxa"/>
            <w:shd w:val="clear" w:color="auto" w:fill="9CC2E5" w:themeFill="accent1" w:themeFillTint="99"/>
          </w:tcPr>
          <w:p w:rsidR="00141189" w:rsidRDefault="001A0357" w:rsidP="00F20723">
            <w:r>
              <w:t>0</w:t>
            </w:r>
          </w:p>
        </w:tc>
        <w:tc>
          <w:tcPr>
            <w:tcW w:w="1276" w:type="dxa"/>
            <w:shd w:val="clear" w:color="auto" w:fill="9CC2E5" w:themeFill="accent1" w:themeFillTint="99"/>
          </w:tcPr>
          <w:p w:rsidR="00141189" w:rsidRDefault="001A0357" w:rsidP="00F20723">
            <w:r>
              <w:t>5</w:t>
            </w:r>
          </w:p>
        </w:tc>
        <w:tc>
          <w:tcPr>
            <w:tcW w:w="1275" w:type="dxa"/>
            <w:shd w:val="clear" w:color="auto" w:fill="9CC2E5" w:themeFill="accent1" w:themeFillTint="99"/>
          </w:tcPr>
          <w:p w:rsidR="00141189" w:rsidRDefault="001A0357" w:rsidP="00F20723">
            <w:r>
              <w:t>6</w:t>
            </w:r>
          </w:p>
        </w:tc>
        <w:tc>
          <w:tcPr>
            <w:tcW w:w="1276" w:type="dxa"/>
            <w:shd w:val="clear" w:color="auto" w:fill="9CC2E5" w:themeFill="accent1" w:themeFillTint="99"/>
          </w:tcPr>
          <w:p w:rsidR="00141189" w:rsidRDefault="001A0357" w:rsidP="00F20723">
            <w:r>
              <w:t>11</w:t>
            </w:r>
          </w:p>
        </w:tc>
        <w:tc>
          <w:tcPr>
            <w:tcW w:w="1418" w:type="dxa"/>
            <w:shd w:val="clear" w:color="auto" w:fill="9CC2E5" w:themeFill="accent1" w:themeFillTint="99"/>
          </w:tcPr>
          <w:p w:rsidR="00141189" w:rsidRDefault="001A0357" w:rsidP="00F20723">
            <w:r>
              <w:t>51</w:t>
            </w:r>
          </w:p>
        </w:tc>
        <w:tc>
          <w:tcPr>
            <w:tcW w:w="1275" w:type="dxa"/>
            <w:shd w:val="clear" w:color="auto" w:fill="9CC2E5" w:themeFill="accent1" w:themeFillTint="99"/>
          </w:tcPr>
          <w:p w:rsidR="00141189" w:rsidRDefault="001A0357" w:rsidP="00F20723">
            <w:r>
              <w:t>73</w:t>
            </w:r>
          </w:p>
        </w:tc>
      </w:tr>
      <w:tr w:rsidR="00650787" w:rsidTr="00E024A7">
        <w:tc>
          <w:tcPr>
            <w:tcW w:w="1271" w:type="dxa"/>
            <w:shd w:val="clear" w:color="auto" w:fill="9CC2E5" w:themeFill="accent1" w:themeFillTint="99"/>
          </w:tcPr>
          <w:p w:rsidR="00650787" w:rsidRDefault="00650787" w:rsidP="00F20723">
            <w:r>
              <w:t>Regional</w:t>
            </w:r>
          </w:p>
        </w:tc>
        <w:tc>
          <w:tcPr>
            <w:tcW w:w="1276" w:type="dxa"/>
            <w:shd w:val="clear" w:color="auto" w:fill="9CC2E5" w:themeFill="accent1" w:themeFillTint="99"/>
          </w:tcPr>
          <w:p w:rsidR="00650787" w:rsidRDefault="00650787" w:rsidP="00F20723">
            <w:r>
              <w:t>281</w:t>
            </w:r>
          </w:p>
        </w:tc>
        <w:tc>
          <w:tcPr>
            <w:tcW w:w="1276" w:type="dxa"/>
            <w:shd w:val="clear" w:color="auto" w:fill="9CC2E5" w:themeFill="accent1" w:themeFillTint="99"/>
          </w:tcPr>
          <w:p w:rsidR="00650787" w:rsidRDefault="00650787" w:rsidP="00F20723">
            <w:r>
              <w:t>2,961</w:t>
            </w:r>
          </w:p>
        </w:tc>
        <w:tc>
          <w:tcPr>
            <w:tcW w:w="1275" w:type="dxa"/>
            <w:shd w:val="clear" w:color="auto" w:fill="9CC2E5" w:themeFill="accent1" w:themeFillTint="99"/>
          </w:tcPr>
          <w:p w:rsidR="00650787" w:rsidRDefault="00650787" w:rsidP="00F20723">
            <w:r>
              <w:t>2,046</w:t>
            </w:r>
          </w:p>
        </w:tc>
        <w:tc>
          <w:tcPr>
            <w:tcW w:w="1276" w:type="dxa"/>
            <w:shd w:val="clear" w:color="auto" w:fill="9CC2E5" w:themeFill="accent1" w:themeFillTint="99"/>
          </w:tcPr>
          <w:p w:rsidR="00650787" w:rsidRDefault="00650787" w:rsidP="00F20723">
            <w:r>
              <w:t>605</w:t>
            </w:r>
          </w:p>
        </w:tc>
        <w:tc>
          <w:tcPr>
            <w:tcW w:w="1418" w:type="dxa"/>
            <w:shd w:val="clear" w:color="auto" w:fill="9CC2E5" w:themeFill="accent1" w:themeFillTint="99"/>
          </w:tcPr>
          <w:p w:rsidR="00650787" w:rsidRDefault="00650787" w:rsidP="00F20723">
            <w:r>
              <w:t>4,518</w:t>
            </w:r>
          </w:p>
        </w:tc>
        <w:tc>
          <w:tcPr>
            <w:tcW w:w="1275" w:type="dxa"/>
            <w:shd w:val="clear" w:color="auto" w:fill="9CC2E5" w:themeFill="accent1" w:themeFillTint="99"/>
          </w:tcPr>
          <w:p w:rsidR="00650787" w:rsidRDefault="00650787" w:rsidP="00F20723">
            <w:r>
              <w:t>10,411</w:t>
            </w:r>
          </w:p>
        </w:tc>
      </w:tr>
      <w:tr w:rsidR="00650787" w:rsidTr="00E024A7">
        <w:tc>
          <w:tcPr>
            <w:tcW w:w="1271" w:type="dxa"/>
            <w:shd w:val="clear" w:color="auto" w:fill="9CC2E5" w:themeFill="accent1" w:themeFillTint="99"/>
          </w:tcPr>
          <w:p w:rsidR="00650787" w:rsidRDefault="00650787" w:rsidP="00F20723">
            <w:r>
              <w:t xml:space="preserve">National </w:t>
            </w:r>
          </w:p>
        </w:tc>
        <w:tc>
          <w:tcPr>
            <w:tcW w:w="1276" w:type="dxa"/>
            <w:shd w:val="clear" w:color="auto" w:fill="9CC2E5" w:themeFill="accent1" w:themeFillTint="99"/>
          </w:tcPr>
          <w:p w:rsidR="00650787" w:rsidRDefault="00650787" w:rsidP="00F20723">
            <w:r>
              <w:t>3,040</w:t>
            </w:r>
          </w:p>
        </w:tc>
        <w:tc>
          <w:tcPr>
            <w:tcW w:w="1276" w:type="dxa"/>
            <w:shd w:val="clear" w:color="auto" w:fill="9CC2E5" w:themeFill="accent1" w:themeFillTint="99"/>
          </w:tcPr>
          <w:p w:rsidR="00650787" w:rsidRDefault="00650787" w:rsidP="00F20723">
            <w:r>
              <w:t>25,720</w:t>
            </w:r>
          </w:p>
        </w:tc>
        <w:tc>
          <w:tcPr>
            <w:tcW w:w="1275" w:type="dxa"/>
            <w:shd w:val="clear" w:color="auto" w:fill="9CC2E5" w:themeFill="accent1" w:themeFillTint="99"/>
          </w:tcPr>
          <w:p w:rsidR="00650787" w:rsidRDefault="00650787" w:rsidP="00F20723">
            <w:r>
              <w:t>18,450</w:t>
            </w:r>
          </w:p>
        </w:tc>
        <w:tc>
          <w:tcPr>
            <w:tcW w:w="1276" w:type="dxa"/>
            <w:shd w:val="clear" w:color="auto" w:fill="9CC2E5" w:themeFill="accent1" w:themeFillTint="99"/>
          </w:tcPr>
          <w:p w:rsidR="00650787" w:rsidRDefault="00650787" w:rsidP="00F20723">
            <w:r>
              <w:t>8,700</w:t>
            </w:r>
          </w:p>
        </w:tc>
        <w:tc>
          <w:tcPr>
            <w:tcW w:w="1418" w:type="dxa"/>
            <w:shd w:val="clear" w:color="auto" w:fill="9CC2E5" w:themeFill="accent1" w:themeFillTint="99"/>
          </w:tcPr>
          <w:p w:rsidR="00650787" w:rsidRDefault="00650787" w:rsidP="00F20723">
            <w:r>
              <w:t>56,600</w:t>
            </w:r>
          </w:p>
        </w:tc>
        <w:tc>
          <w:tcPr>
            <w:tcW w:w="1275" w:type="dxa"/>
            <w:shd w:val="clear" w:color="auto" w:fill="9CC2E5" w:themeFill="accent1" w:themeFillTint="99"/>
          </w:tcPr>
          <w:p w:rsidR="00650787" w:rsidRDefault="00650787" w:rsidP="00F20723">
            <w:r>
              <w:t>112,510</w:t>
            </w:r>
          </w:p>
        </w:tc>
      </w:tr>
      <w:tr w:rsidR="00650787" w:rsidTr="00033DF7">
        <w:trPr>
          <w:trHeight w:val="409"/>
        </w:trPr>
        <w:tc>
          <w:tcPr>
            <w:tcW w:w="1271" w:type="dxa"/>
            <w:shd w:val="clear" w:color="auto" w:fill="9CC2E5" w:themeFill="accent1" w:themeFillTint="99"/>
          </w:tcPr>
          <w:p w:rsidR="00650787" w:rsidRPr="00BE35ED" w:rsidRDefault="00650787" w:rsidP="00F20723">
            <w:pPr>
              <w:rPr>
                <w:highlight w:val="yellow"/>
              </w:rPr>
            </w:pPr>
            <w:r w:rsidRPr="00033DF7">
              <w:t>2018/19</w:t>
            </w:r>
          </w:p>
        </w:tc>
        <w:tc>
          <w:tcPr>
            <w:tcW w:w="1276" w:type="dxa"/>
            <w:shd w:val="clear" w:color="auto" w:fill="9CC2E5" w:themeFill="accent1" w:themeFillTint="99"/>
          </w:tcPr>
          <w:p w:rsidR="00650787" w:rsidRPr="00BE35ED" w:rsidRDefault="00650787" w:rsidP="00F20723">
            <w:pPr>
              <w:rPr>
                <w:highlight w:val="yellow"/>
              </w:rPr>
            </w:pPr>
          </w:p>
        </w:tc>
        <w:tc>
          <w:tcPr>
            <w:tcW w:w="1276" w:type="dxa"/>
            <w:shd w:val="clear" w:color="auto" w:fill="9CC2E5" w:themeFill="accent1" w:themeFillTint="99"/>
          </w:tcPr>
          <w:p w:rsidR="00650787" w:rsidRDefault="00650787" w:rsidP="00F20723">
            <w:pPr>
              <w:rPr>
                <w:highlight w:val="yellow"/>
              </w:rPr>
            </w:pPr>
          </w:p>
        </w:tc>
        <w:tc>
          <w:tcPr>
            <w:tcW w:w="1275" w:type="dxa"/>
            <w:shd w:val="clear" w:color="auto" w:fill="9CC2E5" w:themeFill="accent1" w:themeFillTint="99"/>
          </w:tcPr>
          <w:p w:rsidR="00650787" w:rsidRDefault="00650787" w:rsidP="00F20723">
            <w:pPr>
              <w:rPr>
                <w:highlight w:val="yellow"/>
              </w:rPr>
            </w:pPr>
          </w:p>
        </w:tc>
        <w:tc>
          <w:tcPr>
            <w:tcW w:w="1276" w:type="dxa"/>
            <w:shd w:val="clear" w:color="auto" w:fill="9CC2E5" w:themeFill="accent1" w:themeFillTint="99"/>
          </w:tcPr>
          <w:p w:rsidR="00650787" w:rsidRDefault="00650787" w:rsidP="00F20723">
            <w:pPr>
              <w:rPr>
                <w:highlight w:val="yellow"/>
              </w:rPr>
            </w:pPr>
          </w:p>
        </w:tc>
        <w:tc>
          <w:tcPr>
            <w:tcW w:w="1418" w:type="dxa"/>
            <w:shd w:val="clear" w:color="auto" w:fill="9CC2E5" w:themeFill="accent1" w:themeFillTint="99"/>
          </w:tcPr>
          <w:p w:rsidR="00650787" w:rsidRDefault="00650787" w:rsidP="00F20723">
            <w:pPr>
              <w:rPr>
                <w:highlight w:val="yellow"/>
              </w:rPr>
            </w:pPr>
          </w:p>
        </w:tc>
        <w:tc>
          <w:tcPr>
            <w:tcW w:w="1275" w:type="dxa"/>
            <w:shd w:val="clear" w:color="auto" w:fill="9CC2E5" w:themeFill="accent1" w:themeFillTint="99"/>
          </w:tcPr>
          <w:p w:rsidR="00650787" w:rsidRDefault="00650787" w:rsidP="00F20723">
            <w:pPr>
              <w:rPr>
                <w:highlight w:val="yellow"/>
              </w:rPr>
            </w:pPr>
          </w:p>
        </w:tc>
      </w:tr>
      <w:tr w:rsidR="00141189" w:rsidTr="00E024A7">
        <w:tc>
          <w:tcPr>
            <w:tcW w:w="1271" w:type="dxa"/>
            <w:shd w:val="clear" w:color="auto" w:fill="9CC2E5" w:themeFill="accent1" w:themeFillTint="99"/>
          </w:tcPr>
          <w:p w:rsidR="00141189" w:rsidRPr="00BE35ED" w:rsidRDefault="00650787" w:rsidP="00F20723">
            <w:pPr>
              <w:rPr>
                <w:highlight w:val="yellow"/>
              </w:rPr>
            </w:pPr>
            <w:r w:rsidRPr="00033DF7">
              <w:t xml:space="preserve">South </w:t>
            </w:r>
            <w:proofErr w:type="spellStart"/>
            <w:r w:rsidRPr="00033DF7">
              <w:t>Ribble</w:t>
            </w:r>
            <w:proofErr w:type="spellEnd"/>
            <w:r w:rsidRPr="00033DF7">
              <w:t xml:space="preserve"> </w:t>
            </w:r>
          </w:p>
        </w:tc>
        <w:tc>
          <w:tcPr>
            <w:tcW w:w="1276" w:type="dxa"/>
            <w:shd w:val="clear" w:color="auto" w:fill="9CC2E5" w:themeFill="accent1" w:themeFillTint="99"/>
          </w:tcPr>
          <w:p w:rsidR="00141189" w:rsidRPr="00BE35ED" w:rsidRDefault="00141189" w:rsidP="00F20723">
            <w:pPr>
              <w:rPr>
                <w:highlight w:val="yellow"/>
              </w:rPr>
            </w:pPr>
            <w:r w:rsidRPr="00033DF7">
              <w:t>0</w:t>
            </w:r>
          </w:p>
        </w:tc>
        <w:tc>
          <w:tcPr>
            <w:tcW w:w="1276" w:type="dxa"/>
            <w:shd w:val="clear" w:color="auto" w:fill="9CC2E5" w:themeFill="accent1" w:themeFillTint="99"/>
          </w:tcPr>
          <w:p w:rsidR="00141189" w:rsidRPr="00BE35ED" w:rsidRDefault="00D8081D" w:rsidP="00F20723">
            <w:pPr>
              <w:rPr>
                <w:highlight w:val="yellow"/>
              </w:rPr>
            </w:pPr>
            <w:r w:rsidRPr="00033DF7">
              <w:t>3</w:t>
            </w:r>
          </w:p>
        </w:tc>
        <w:tc>
          <w:tcPr>
            <w:tcW w:w="1275" w:type="dxa"/>
            <w:shd w:val="clear" w:color="auto" w:fill="9CC2E5" w:themeFill="accent1" w:themeFillTint="99"/>
          </w:tcPr>
          <w:p w:rsidR="00141189" w:rsidRPr="00BE35ED" w:rsidRDefault="00D8081D" w:rsidP="00F20723">
            <w:pPr>
              <w:rPr>
                <w:highlight w:val="yellow"/>
              </w:rPr>
            </w:pPr>
            <w:r w:rsidRPr="00033DF7">
              <w:t>17</w:t>
            </w:r>
          </w:p>
        </w:tc>
        <w:tc>
          <w:tcPr>
            <w:tcW w:w="1276" w:type="dxa"/>
            <w:shd w:val="clear" w:color="auto" w:fill="9CC2E5" w:themeFill="accent1" w:themeFillTint="99"/>
          </w:tcPr>
          <w:p w:rsidR="00141189" w:rsidRPr="00BE35ED" w:rsidRDefault="00D45DAB" w:rsidP="00F20723">
            <w:pPr>
              <w:rPr>
                <w:highlight w:val="yellow"/>
              </w:rPr>
            </w:pPr>
            <w:r w:rsidRPr="00033DF7">
              <w:t>5</w:t>
            </w:r>
          </w:p>
        </w:tc>
        <w:tc>
          <w:tcPr>
            <w:tcW w:w="1418" w:type="dxa"/>
            <w:shd w:val="clear" w:color="auto" w:fill="9CC2E5" w:themeFill="accent1" w:themeFillTint="99"/>
          </w:tcPr>
          <w:p w:rsidR="00141189" w:rsidRPr="00BE35ED" w:rsidRDefault="00D8081D" w:rsidP="00F20723">
            <w:pPr>
              <w:rPr>
                <w:highlight w:val="yellow"/>
              </w:rPr>
            </w:pPr>
            <w:r w:rsidRPr="00033DF7">
              <w:t>41</w:t>
            </w:r>
          </w:p>
        </w:tc>
        <w:tc>
          <w:tcPr>
            <w:tcW w:w="1275" w:type="dxa"/>
            <w:shd w:val="clear" w:color="auto" w:fill="9CC2E5" w:themeFill="accent1" w:themeFillTint="99"/>
          </w:tcPr>
          <w:p w:rsidR="00141189" w:rsidRPr="00BE35ED" w:rsidRDefault="00D8081D" w:rsidP="00F20723">
            <w:pPr>
              <w:rPr>
                <w:highlight w:val="yellow"/>
              </w:rPr>
            </w:pPr>
            <w:r w:rsidRPr="00033DF7">
              <w:t>66</w:t>
            </w:r>
          </w:p>
        </w:tc>
      </w:tr>
      <w:tr w:rsidR="00650787" w:rsidTr="00E024A7">
        <w:tc>
          <w:tcPr>
            <w:tcW w:w="1271" w:type="dxa"/>
            <w:shd w:val="clear" w:color="auto" w:fill="9CC2E5" w:themeFill="accent1" w:themeFillTint="99"/>
          </w:tcPr>
          <w:p w:rsidR="00650787" w:rsidRPr="00033DF7" w:rsidRDefault="00650787" w:rsidP="00F20723">
            <w:r w:rsidRPr="00033DF7">
              <w:t>Regional</w:t>
            </w:r>
          </w:p>
        </w:tc>
        <w:tc>
          <w:tcPr>
            <w:tcW w:w="1276" w:type="dxa"/>
            <w:shd w:val="clear" w:color="auto" w:fill="9CC2E5" w:themeFill="accent1" w:themeFillTint="99"/>
          </w:tcPr>
          <w:p w:rsidR="00650787" w:rsidRPr="00033DF7" w:rsidRDefault="002E0012" w:rsidP="00F20723">
            <w:r w:rsidRPr="00033DF7">
              <w:t>0</w:t>
            </w:r>
          </w:p>
        </w:tc>
        <w:tc>
          <w:tcPr>
            <w:tcW w:w="1276" w:type="dxa"/>
            <w:shd w:val="clear" w:color="auto" w:fill="9CC2E5" w:themeFill="accent1" w:themeFillTint="99"/>
          </w:tcPr>
          <w:p w:rsidR="00650787" w:rsidRPr="00033DF7" w:rsidRDefault="002E0012" w:rsidP="00F20723">
            <w:r w:rsidRPr="00033DF7">
              <w:t>370</w:t>
            </w:r>
          </w:p>
        </w:tc>
        <w:tc>
          <w:tcPr>
            <w:tcW w:w="1275" w:type="dxa"/>
            <w:shd w:val="clear" w:color="auto" w:fill="9CC2E5" w:themeFill="accent1" w:themeFillTint="99"/>
          </w:tcPr>
          <w:p w:rsidR="00650787" w:rsidRPr="00033DF7" w:rsidRDefault="002E0012" w:rsidP="00F20723">
            <w:r w:rsidRPr="00033DF7">
              <w:t>2,010</w:t>
            </w:r>
          </w:p>
        </w:tc>
        <w:tc>
          <w:tcPr>
            <w:tcW w:w="1276" w:type="dxa"/>
            <w:shd w:val="clear" w:color="auto" w:fill="9CC2E5" w:themeFill="accent1" w:themeFillTint="99"/>
          </w:tcPr>
          <w:p w:rsidR="00650787" w:rsidRPr="00033DF7" w:rsidRDefault="002E0012" w:rsidP="00F20723">
            <w:r w:rsidRPr="00033DF7">
              <w:t>480</w:t>
            </w:r>
          </w:p>
        </w:tc>
        <w:tc>
          <w:tcPr>
            <w:tcW w:w="1418" w:type="dxa"/>
            <w:shd w:val="clear" w:color="auto" w:fill="9CC2E5" w:themeFill="accent1" w:themeFillTint="99"/>
          </w:tcPr>
          <w:p w:rsidR="00650787" w:rsidRPr="00033DF7" w:rsidRDefault="002E0012" w:rsidP="00F20723">
            <w:r w:rsidRPr="00033DF7">
              <w:t>2,660</w:t>
            </w:r>
          </w:p>
        </w:tc>
        <w:tc>
          <w:tcPr>
            <w:tcW w:w="1275" w:type="dxa"/>
            <w:shd w:val="clear" w:color="auto" w:fill="9CC2E5" w:themeFill="accent1" w:themeFillTint="99"/>
          </w:tcPr>
          <w:p w:rsidR="00650787" w:rsidRPr="00033DF7" w:rsidRDefault="002E0012" w:rsidP="00F20723">
            <w:r w:rsidRPr="00033DF7">
              <w:t>5,520</w:t>
            </w:r>
          </w:p>
        </w:tc>
      </w:tr>
      <w:tr w:rsidR="00650787" w:rsidTr="00E024A7">
        <w:tc>
          <w:tcPr>
            <w:tcW w:w="1271" w:type="dxa"/>
            <w:shd w:val="clear" w:color="auto" w:fill="9CC2E5" w:themeFill="accent1" w:themeFillTint="99"/>
          </w:tcPr>
          <w:p w:rsidR="00650787" w:rsidRPr="00033DF7" w:rsidRDefault="00650787" w:rsidP="00F20723">
            <w:r w:rsidRPr="00033DF7">
              <w:t xml:space="preserve">National </w:t>
            </w:r>
          </w:p>
        </w:tc>
        <w:tc>
          <w:tcPr>
            <w:tcW w:w="1276" w:type="dxa"/>
            <w:shd w:val="clear" w:color="auto" w:fill="9CC2E5" w:themeFill="accent1" w:themeFillTint="99"/>
          </w:tcPr>
          <w:p w:rsidR="00650787" w:rsidRPr="00033DF7" w:rsidRDefault="002E0012" w:rsidP="00F20723">
            <w:r w:rsidRPr="00033DF7">
              <w:t>0</w:t>
            </w:r>
          </w:p>
        </w:tc>
        <w:tc>
          <w:tcPr>
            <w:tcW w:w="1276" w:type="dxa"/>
            <w:shd w:val="clear" w:color="auto" w:fill="9CC2E5" w:themeFill="accent1" w:themeFillTint="99"/>
          </w:tcPr>
          <w:p w:rsidR="00650787" w:rsidRPr="00033DF7" w:rsidRDefault="002E0012" w:rsidP="00F20723">
            <w:r w:rsidRPr="00033DF7">
              <w:t>19,170</w:t>
            </w:r>
          </w:p>
        </w:tc>
        <w:tc>
          <w:tcPr>
            <w:tcW w:w="1275" w:type="dxa"/>
            <w:shd w:val="clear" w:color="auto" w:fill="9CC2E5" w:themeFill="accent1" w:themeFillTint="99"/>
          </w:tcPr>
          <w:p w:rsidR="00650787" w:rsidRPr="00033DF7" w:rsidRDefault="002E0012" w:rsidP="00F20723">
            <w:r w:rsidRPr="00033DF7">
              <w:t>19,880</w:t>
            </w:r>
          </w:p>
        </w:tc>
        <w:tc>
          <w:tcPr>
            <w:tcW w:w="1276" w:type="dxa"/>
            <w:shd w:val="clear" w:color="auto" w:fill="9CC2E5" w:themeFill="accent1" w:themeFillTint="99"/>
          </w:tcPr>
          <w:p w:rsidR="00650787" w:rsidRPr="00033DF7" w:rsidRDefault="002E0012" w:rsidP="00F20723">
            <w:r w:rsidRPr="00033DF7">
              <w:t>9,010</w:t>
            </w:r>
          </w:p>
        </w:tc>
        <w:tc>
          <w:tcPr>
            <w:tcW w:w="1418" w:type="dxa"/>
            <w:shd w:val="clear" w:color="auto" w:fill="9CC2E5" w:themeFill="accent1" w:themeFillTint="99"/>
          </w:tcPr>
          <w:p w:rsidR="00650787" w:rsidRPr="00033DF7" w:rsidRDefault="002E0012" w:rsidP="00F20723">
            <w:r w:rsidRPr="00033DF7">
              <w:t>63,100</w:t>
            </w:r>
          </w:p>
        </w:tc>
        <w:tc>
          <w:tcPr>
            <w:tcW w:w="1275" w:type="dxa"/>
            <w:shd w:val="clear" w:color="auto" w:fill="9CC2E5" w:themeFill="accent1" w:themeFillTint="99"/>
          </w:tcPr>
          <w:p w:rsidR="00650787" w:rsidRPr="00033DF7" w:rsidRDefault="002E0012" w:rsidP="00F20723">
            <w:r w:rsidRPr="00033DF7">
              <w:t>111,160</w:t>
            </w:r>
          </w:p>
        </w:tc>
      </w:tr>
      <w:tr w:rsidR="001A0357" w:rsidTr="00E024A7">
        <w:tc>
          <w:tcPr>
            <w:tcW w:w="1271" w:type="dxa"/>
            <w:shd w:val="clear" w:color="auto" w:fill="9CC2E5" w:themeFill="accent1" w:themeFillTint="99"/>
          </w:tcPr>
          <w:p w:rsidR="001A0357" w:rsidRPr="00033DF7" w:rsidRDefault="001A0357" w:rsidP="00F20723">
            <w:r w:rsidRPr="00033DF7">
              <w:t>1/4/19 -30/9/19</w:t>
            </w:r>
            <w:r w:rsidR="00650787" w:rsidRPr="00033DF7">
              <w:t xml:space="preserve"> SOUTH RIBBLE</w:t>
            </w:r>
          </w:p>
        </w:tc>
        <w:tc>
          <w:tcPr>
            <w:tcW w:w="1276" w:type="dxa"/>
            <w:shd w:val="clear" w:color="auto" w:fill="9CC2E5" w:themeFill="accent1" w:themeFillTint="99"/>
          </w:tcPr>
          <w:p w:rsidR="001A0357" w:rsidRPr="00033DF7" w:rsidRDefault="001A0357" w:rsidP="00F20723">
            <w:r w:rsidRPr="00033DF7">
              <w:t>0</w:t>
            </w:r>
          </w:p>
        </w:tc>
        <w:tc>
          <w:tcPr>
            <w:tcW w:w="1276" w:type="dxa"/>
            <w:shd w:val="clear" w:color="auto" w:fill="9CC2E5" w:themeFill="accent1" w:themeFillTint="99"/>
          </w:tcPr>
          <w:p w:rsidR="001A0357" w:rsidRPr="00BE35ED" w:rsidRDefault="001A0357" w:rsidP="00F20723">
            <w:pPr>
              <w:rPr>
                <w:highlight w:val="yellow"/>
              </w:rPr>
            </w:pPr>
            <w:r w:rsidRPr="00033DF7">
              <w:t>0</w:t>
            </w:r>
          </w:p>
        </w:tc>
        <w:tc>
          <w:tcPr>
            <w:tcW w:w="1275" w:type="dxa"/>
            <w:shd w:val="clear" w:color="auto" w:fill="9CC2E5" w:themeFill="accent1" w:themeFillTint="99"/>
          </w:tcPr>
          <w:p w:rsidR="001A0357" w:rsidRPr="00033DF7" w:rsidRDefault="001A0357" w:rsidP="00F20723">
            <w:r w:rsidRPr="00033DF7">
              <w:t>6</w:t>
            </w:r>
          </w:p>
        </w:tc>
        <w:tc>
          <w:tcPr>
            <w:tcW w:w="1276" w:type="dxa"/>
            <w:shd w:val="clear" w:color="auto" w:fill="9CC2E5" w:themeFill="accent1" w:themeFillTint="99"/>
          </w:tcPr>
          <w:p w:rsidR="001A0357" w:rsidRPr="00033DF7" w:rsidRDefault="001A0357" w:rsidP="00F20723">
            <w:r w:rsidRPr="00033DF7">
              <w:t>5</w:t>
            </w:r>
          </w:p>
        </w:tc>
        <w:tc>
          <w:tcPr>
            <w:tcW w:w="1418" w:type="dxa"/>
            <w:shd w:val="clear" w:color="auto" w:fill="9CC2E5" w:themeFill="accent1" w:themeFillTint="99"/>
          </w:tcPr>
          <w:p w:rsidR="001A0357" w:rsidRPr="00033DF7" w:rsidRDefault="001A0357" w:rsidP="00F20723">
            <w:r w:rsidRPr="00033DF7">
              <w:t>16</w:t>
            </w:r>
          </w:p>
        </w:tc>
        <w:tc>
          <w:tcPr>
            <w:tcW w:w="1275" w:type="dxa"/>
            <w:shd w:val="clear" w:color="auto" w:fill="9CC2E5" w:themeFill="accent1" w:themeFillTint="99"/>
          </w:tcPr>
          <w:p w:rsidR="001A0357" w:rsidRPr="00033DF7" w:rsidRDefault="001A0357" w:rsidP="00F20723">
            <w:r w:rsidRPr="00033DF7">
              <w:t>27 for 6 months</w:t>
            </w:r>
          </w:p>
        </w:tc>
      </w:tr>
    </w:tbl>
    <w:p w:rsidR="00F4577E" w:rsidRPr="00042FD6" w:rsidRDefault="00F4577E" w:rsidP="00F4577E">
      <w:pPr>
        <w:rPr>
          <w:sz w:val="18"/>
          <w:szCs w:val="18"/>
        </w:rPr>
      </w:pPr>
      <w:r w:rsidRPr="00336497">
        <w:rPr>
          <w:sz w:val="18"/>
          <w:szCs w:val="18"/>
        </w:rPr>
        <w:t>Government statistical data – live tables</w:t>
      </w:r>
      <w:r>
        <w:rPr>
          <w:sz w:val="18"/>
          <w:szCs w:val="18"/>
        </w:rPr>
        <w:t xml:space="preserve">.  1/4/19 – 30/9/19 South </w:t>
      </w:r>
      <w:proofErr w:type="spellStart"/>
      <w:r>
        <w:rPr>
          <w:sz w:val="18"/>
          <w:szCs w:val="18"/>
        </w:rPr>
        <w:t>Ribble</w:t>
      </w:r>
      <w:proofErr w:type="spellEnd"/>
      <w:r>
        <w:rPr>
          <w:sz w:val="18"/>
          <w:szCs w:val="18"/>
        </w:rPr>
        <w:t xml:space="preserve"> database</w:t>
      </w:r>
    </w:p>
    <w:p w:rsidR="00717C1E" w:rsidRDefault="00211C30" w:rsidP="00F20723">
      <w:r>
        <w:t xml:space="preserve">Acceptances of full duty are </w:t>
      </w:r>
      <w:r w:rsidR="00E525DA">
        <w:t xml:space="preserve">higher than regional acceptances but lower than national, households found to be not in priority need are lower than the regional but higher than national.  Some of the homeless decisions are legacy cases that were opened prior to the HRA coming into force. </w:t>
      </w:r>
    </w:p>
    <w:p w:rsidR="00E525DA" w:rsidRDefault="00E525DA" w:rsidP="00F20723">
      <w:r>
        <w:t>MHCLG benchmarking shows that 87% of full duty cases are ended with the household moving into settled accommodation.</w:t>
      </w: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707EE0" w:rsidRDefault="006B1B14" w:rsidP="00F20723">
      <w:pPr>
        <w:rPr>
          <w:b/>
        </w:rPr>
      </w:pPr>
      <w:r>
        <w:rPr>
          <w:b/>
        </w:rPr>
        <w:t xml:space="preserve">Table 22: </w:t>
      </w:r>
      <w:r w:rsidR="009A608A" w:rsidRPr="00206C15">
        <w:rPr>
          <w:b/>
        </w:rPr>
        <w:t>Age of households accepted</w:t>
      </w:r>
    </w:p>
    <w:p w:rsidR="00DD2B67" w:rsidRDefault="00DD2B67" w:rsidP="00F20723">
      <w:pPr>
        <w:rPr>
          <w:b/>
        </w:rPr>
      </w:pPr>
      <w:r>
        <w:rPr>
          <w:b/>
        </w:rPr>
        <w:t xml:space="preserve">South </w:t>
      </w:r>
      <w:proofErr w:type="spellStart"/>
      <w:r>
        <w:rPr>
          <w:b/>
        </w:rPr>
        <w:t>Ribble</w:t>
      </w:r>
      <w:proofErr w:type="spellEnd"/>
    </w:p>
    <w:p w:rsidR="00206010" w:rsidRPr="00760EF8" w:rsidRDefault="00206010" w:rsidP="00F20723">
      <w:r w:rsidRPr="00206010">
        <w:t xml:space="preserve">For 2016/17 </w:t>
      </w:r>
      <w:r w:rsidR="005432A0">
        <w:t xml:space="preserve">and 2018/19 </w:t>
      </w:r>
      <w:r w:rsidRPr="00206010">
        <w:t>this</w:t>
      </w:r>
      <w:r>
        <w:t xml:space="preserve"> is household types where a </w:t>
      </w:r>
      <w:r w:rsidR="005432A0">
        <w:t xml:space="preserve">full </w:t>
      </w:r>
      <w:r>
        <w:t>homelessness decision has been made from April 2018 this information is for all households accepted as having a prevention or relief duty</w:t>
      </w:r>
      <w:r w:rsidR="00760EF8">
        <w:t>.</w:t>
      </w:r>
      <w:r w:rsidR="002E4E68">
        <w:t xml:space="preserve"> The reporting age bands have also been changed and therefore the data for previous years is not comparable. </w:t>
      </w:r>
      <w:r w:rsidR="00760EF8">
        <w:t>This data is not available for Quarter 1 of 2019/20</w:t>
      </w:r>
    </w:p>
    <w:tbl>
      <w:tblPr>
        <w:tblStyle w:val="TableGrid"/>
        <w:tblW w:w="0" w:type="auto"/>
        <w:tblLook w:val="04A0" w:firstRow="1" w:lastRow="0" w:firstColumn="1" w:lastColumn="0" w:noHBand="0" w:noVBand="1"/>
      </w:tblPr>
      <w:tblGrid>
        <w:gridCol w:w="1241"/>
        <w:gridCol w:w="1175"/>
        <w:gridCol w:w="1176"/>
        <w:gridCol w:w="1176"/>
        <w:gridCol w:w="1176"/>
        <w:gridCol w:w="1176"/>
        <w:gridCol w:w="1182"/>
      </w:tblGrid>
      <w:tr w:rsidR="009A608A" w:rsidTr="009A608A">
        <w:tc>
          <w:tcPr>
            <w:tcW w:w="1288" w:type="dxa"/>
          </w:tcPr>
          <w:p w:rsidR="009A608A" w:rsidRDefault="009A608A" w:rsidP="00E024A7">
            <w:pPr>
              <w:shd w:val="clear" w:color="auto" w:fill="9CC2E5" w:themeFill="accent1" w:themeFillTint="99"/>
            </w:pPr>
            <w:r>
              <w:t>Year</w:t>
            </w:r>
          </w:p>
        </w:tc>
        <w:tc>
          <w:tcPr>
            <w:tcW w:w="1288" w:type="dxa"/>
          </w:tcPr>
          <w:p w:rsidR="009A608A" w:rsidRDefault="009A608A" w:rsidP="00E024A7">
            <w:pPr>
              <w:shd w:val="clear" w:color="auto" w:fill="9CC2E5" w:themeFill="accent1" w:themeFillTint="99"/>
            </w:pPr>
            <w:r>
              <w:t>16-24</w:t>
            </w:r>
          </w:p>
        </w:tc>
        <w:tc>
          <w:tcPr>
            <w:tcW w:w="1288" w:type="dxa"/>
          </w:tcPr>
          <w:p w:rsidR="009A608A" w:rsidRDefault="009A608A" w:rsidP="00E024A7">
            <w:pPr>
              <w:shd w:val="clear" w:color="auto" w:fill="9CC2E5" w:themeFill="accent1" w:themeFillTint="99"/>
            </w:pPr>
            <w:r>
              <w:t>25-44</w:t>
            </w:r>
          </w:p>
        </w:tc>
        <w:tc>
          <w:tcPr>
            <w:tcW w:w="1288" w:type="dxa"/>
          </w:tcPr>
          <w:p w:rsidR="009A608A" w:rsidRDefault="009A608A" w:rsidP="00E024A7">
            <w:pPr>
              <w:shd w:val="clear" w:color="auto" w:fill="9CC2E5" w:themeFill="accent1" w:themeFillTint="99"/>
            </w:pPr>
            <w:r>
              <w:t>45-59</w:t>
            </w:r>
          </w:p>
        </w:tc>
        <w:tc>
          <w:tcPr>
            <w:tcW w:w="1288" w:type="dxa"/>
          </w:tcPr>
          <w:p w:rsidR="009A608A" w:rsidRDefault="009A608A" w:rsidP="00E024A7">
            <w:pPr>
              <w:shd w:val="clear" w:color="auto" w:fill="9CC2E5" w:themeFill="accent1" w:themeFillTint="99"/>
            </w:pPr>
            <w:r>
              <w:t>60-64</w:t>
            </w:r>
          </w:p>
        </w:tc>
        <w:tc>
          <w:tcPr>
            <w:tcW w:w="1288" w:type="dxa"/>
          </w:tcPr>
          <w:p w:rsidR="009A608A" w:rsidRDefault="009A608A" w:rsidP="00E024A7">
            <w:pPr>
              <w:shd w:val="clear" w:color="auto" w:fill="9CC2E5" w:themeFill="accent1" w:themeFillTint="99"/>
            </w:pPr>
            <w:r>
              <w:t>65-74</w:t>
            </w:r>
          </w:p>
        </w:tc>
        <w:tc>
          <w:tcPr>
            <w:tcW w:w="1288" w:type="dxa"/>
          </w:tcPr>
          <w:p w:rsidR="009A608A" w:rsidRDefault="009A608A" w:rsidP="00E024A7">
            <w:pPr>
              <w:shd w:val="clear" w:color="auto" w:fill="9CC2E5" w:themeFill="accent1" w:themeFillTint="99"/>
            </w:pPr>
            <w:r>
              <w:t>75+</w:t>
            </w:r>
          </w:p>
        </w:tc>
      </w:tr>
      <w:tr w:rsidR="009A608A" w:rsidTr="009A608A">
        <w:tc>
          <w:tcPr>
            <w:tcW w:w="1288" w:type="dxa"/>
          </w:tcPr>
          <w:p w:rsidR="009A608A" w:rsidRDefault="00CE4116" w:rsidP="00E024A7">
            <w:pPr>
              <w:shd w:val="clear" w:color="auto" w:fill="9CC2E5" w:themeFill="accent1" w:themeFillTint="99"/>
            </w:pPr>
            <w:r>
              <w:t>2016/17</w:t>
            </w:r>
          </w:p>
        </w:tc>
        <w:tc>
          <w:tcPr>
            <w:tcW w:w="1288" w:type="dxa"/>
          </w:tcPr>
          <w:p w:rsidR="009A608A" w:rsidRDefault="00312591" w:rsidP="00E024A7">
            <w:pPr>
              <w:shd w:val="clear" w:color="auto" w:fill="9CC2E5" w:themeFill="accent1" w:themeFillTint="99"/>
            </w:pPr>
            <w:r>
              <w:t>17</w:t>
            </w:r>
          </w:p>
        </w:tc>
        <w:tc>
          <w:tcPr>
            <w:tcW w:w="1288" w:type="dxa"/>
          </w:tcPr>
          <w:p w:rsidR="009A608A" w:rsidRDefault="00312591" w:rsidP="00E024A7">
            <w:pPr>
              <w:shd w:val="clear" w:color="auto" w:fill="9CC2E5" w:themeFill="accent1" w:themeFillTint="99"/>
            </w:pPr>
            <w:r>
              <w:t>24</w:t>
            </w:r>
          </w:p>
        </w:tc>
        <w:tc>
          <w:tcPr>
            <w:tcW w:w="1288" w:type="dxa"/>
          </w:tcPr>
          <w:p w:rsidR="009A608A" w:rsidRDefault="00312591" w:rsidP="00E024A7">
            <w:pPr>
              <w:shd w:val="clear" w:color="auto" w:fill="9CC2E5" w:themeFill="accent1" w:themeFillTint="99"/>
            </w:pPr>
            <w:r>
              <w:t>5</w:t>
            </w:r>
          </w:p>
        </w:tc>
        <w:tc>
          <w:tcPr>
            <w:tcW w:w="1288" w:type="dxa"/>
          </w:tcPr>
          <w:p w:rsidR="009A608A" w:rsidRDefault="00312591" w:rsidP="00E024A7">
            <w:pPr>
              <w:shd w:val="clear" w:color="auto" w:fill="9CC2E5" w:themeFill="accent1" w:themeFillTint="99"/>
            </w:pPr>
            <w:r>
              <w:t>0</w:t>
            </w:r>
          </w:p>
        </w:tc>
        <w:tc>
          <w:tcPr>
            <w:tcW w:w="1288" w:type="dxa"/>
          </w:tcPr>
          <w:p w:rsidR="009A608A" w:rsidRDefault="00312591" w:rsidP="00E024A7">
            <w:pPr>
              <w:shd w:val="clear" w:color="auto" w:fill="9CC2E5" w:themeFill="accent1" w:themeFillTint="99"/>
            </w:pPr>
            <w:r>
              <w:t>0</w:t>
            </w:r>
          </w:p>
        </w:tc>
        <w:tc>
          <w:tcPr>
            <w:tcW w:w="1288" w:type="dxa"/>
          </w:tcPr>
          <w:p w:rsidR="009A608A" w:rsidRDefault="00312591" w:rsidP="00E024A7">
            <w:pPr>
              <w:shd w:val="clear" w:color="auto" w:fill="9CC2E5" w:themeFill="accent1" w:themeFillTint="99"/>
            </w:pPr>
            <w:r>
              <w:t>0</w:t>
            </w:r>
          </w:p>
        </w:tc>
      </w:tr>
      <w:tr w:rsidR="009A608A" w:rsidTr="009A608A">
        <w:tc>
          <w:tcPr>
            <w:tcW w:w="1288" w:type="dxa"/>
          </w:tcPr>
          <w:p w:rsidR="009A608A" w:rsidRDefault="00312591" w:rsidP="00E024A7">
            <w:pPr>
              <w:shd w:val="clear" w:color="auto" w:fill="9CC2E5" w:themeFill="accent1" w:themeFillTint="99"/>
            </w:pPr>
            <w:r>
              <w:t>2017/18</w:t>
            </w:r>
          </w:p>
        </w:tc>
        <w:tc>
          <w:tcPr>
            <w:tcW w:w="1288" w:type="dxa"/>
          </w:tcPr>
          <w:p w:rsidR="009A608A" w:rsidRDefault="00312591" w:rsidP="00E024A7">
            <w:pPr>
              <w:shd w:val="clear" w:color="auto" w:fill="9CC2E5" w:themeFill="accent1" w:themeFillTint="99"/>
            </w:pPr>
            <w:r>
              <w:t>20</w:t>
            </w:r>
          </w:p>
        </w:tc>
        <w:tc>
          <w:tcPr>
            <w:tcW w:w="1288" w:type="dxa"/>
          </w:tcPr>
          <w:p w:rsidR="009A608A" w:rsidRDefault="00312591" w:rsidP="00E024A7">
            <w:pPr>
              <w:shd w:val="clear" w:color="auto" w:fill="9CC2E5" w:themeFill="accent1" w:themeFillTint="99"/>
            </w:pPr>
            <w:r>
              <w:t>25</w:t>
            </w:r>
          </w:p>
        </w:tc>
        <w:tc>
          <w:tcPr>
            <w:tcW w:w="1288" w:type="dxa"/>
          </w:tcPr>
          <w:p w:rsidR="009A608A" w:rsidRDefault="00312591" w:rsidP="00E024A7">
            <w:pPr>
              <w:shd w:val="clear" w:color="auto" w:fill="9CC2E5" w:themeFill="accent1" w:themeFillTint="99"/>
            </w:pPr>
            <w:r>
              <w:t>4</w:t>
            </w:r>
          </w:p>
        </w:tc>
        <w:tc>
          <w:tcPr>
            <w:tcW w:w="1288" w:type="dxa"/>
          </w:tcPr>
          <w:p w:rsidR="009A608A" w:rsidRDefault="00312591" w:rsidP="00E024A7">
            <w:pPr>
              <w:shd w:val="clear" w:color="auto" w:fill="9CC2E5" w:themeFill="accent1" w:themeFillTint="99"/>
            </w:pPr>
            <w:r>
              <w:t>1</w:t>
            </w:r>
          </w:p>
        </w:tc>
        <w:tc>
          <w:tcPr>
            <w:tcW w:w="1288" w:type="dxa"/>
          </w:tcPr>
          <w:p w:rsidR="009A608A" w:rsidRDefault="00312591" w:rsidP="00E024A7">
            <w:pPr>
              <w:shd w:val="clear" w:color="auto" w:fill="9CC2E5" w:themeFill="accent1" w:themeFillTint="99"/>
            </w:pPr>
            <w:r>
              <w:t>1</w:t>
            </w:r>
          </w:p>
        </w:tc>
        <w:tc>
          <w:tcPr>
            <w:tcW w:w="1288" w:type="dxa"/>
          </w:tcPr>
          <w:p w:rsidR="009A608A" w:rsidRDefault="00312591" w:rsidP="00E024A7">
            <w:pPr>
              <w:shd w:val="clear" w:color="auto" w:fill="9CC2E5" w:themeFill="accent1" w:themeFillTint="99"/>
            </w:pPr>
            <w:r>
              <w:t>0</w:t>
            </w:r>
          </w:p>
        </w:tc>
      </w:tr>
    </w:tbl>
    <w:p w:rsidR="009A608A" w:rsidRDefault="009A608A" w:rsidP="00E024A7">
      <w:pPr>
        <w:shd w:val="clear" w:color="auto" w:fill="9CC2E5" w:themeFill="accent1" w:themeFillTint="99"/>
      </w:pPr>
    </w:p>
    <w:tbl>
      <w:tblPr>
        <w:tblStyle w:val="TableGrid"/>
        <w:tblW w:w="0" w:type="auto"/>
        <w:tblLook w:val="04A0" w:firstRow="1" w:lastRow="0" w:firstColumn="1" w:lastColumn="0" w:noHBand="0" w:noVBand="1"/>
      </w:tblPr>
      <w:tblGrid>
        <w:gridCol w:w="1044"/>
        <w:gridCol w:w="928"/>
        <w:gridCol w:w="928"/>
        <w:gridCol w:w="929"/>
        <w:gridCol w:w="929"/>
        <w:gridCol w:w="929"/>
        <w:gridCol w:w="929"/>
        <w:gridCol w:w="929"/>
        <w:gridCol w:w="757"/>
      </w:tblGrid>
      <w:tr w:rsidR="00312591" w:rsidTr="00312591">
        <w:tc>
          <w:tcPr>
            <w:tcW w:w="1079" w:type="dxa"/>
          </w:tcPr>
          <w:p w:rsidR="00312591" w:rsidRDefault="00312591" w:rsidP="00E024A7">
            <w:pPr>
              <w:shd w:val="clear" w:color="auto" w:fill="9CC2E5" w:themeFill="accent1" w:themeFillTint="99"/>
            </w:pPr>
          </w:p>
        </w:tc>
        <w:tc>
          <w:tcPr>
            <w:tcW w:w="1012" w:type="dxa"/>
          </w:tcPr>
          <w:p w:rsidR="00312591" w:rsidRDefault="00312591" w:rsidP="00E024A7">
            <w:pPr>
              <w:shd w:val="clear" w:color="auto" w:fill="9CC2E5" w:themeFill="accent1" w:themeFillTint="99"/>
            </w:pPr>
            <w:r>
              <w:t>16/17</w:t>
            </w:r>
          </w:p>
        </w:tc>
        <w:tc>
          <w:tcPr>
            <w:tcW w:w="1012" w:type="dxa"/>
          </w:tcPr>
          <w:p w:rsidR="00312591" w:rsidRDefault="00312591" w:rsidP="00E024A7">
            <w:pPr>
              <w:shd w:val="clear" w:color="auto" w:fill="9CC2E5" w:themeFill="accent1" w:themeFillTint="99"/>
            </w:pPr>
            <w:r>
              <w:t>18/24</w:t>
            </w:r>
          </w:p>
        </w:tc>
        <w:tc>
          <w:tcPr>
            <w:tcW w:w="1012" w:type="dxa"/>
          </w:tcPr>
          <w:p w:rsidR="00312591" w:rsidRDefault="00312591" w:rsidP="00E024A7">
            <w:pPr>
              <w:shd w:val="clear" w:color="auto" w:fill="9CC2E5" w:themeFill="accent1" w:themeFillTint="99"/>
            </w:pPr>
            <w:r>
              <w:t>25/34</w:t>
            </w:r>
          </w:p>
        </w:tc>
        <w:tc>
          <w:tcPr>
            <w:tcW w:w="1012" w:type="dxa"/>
          </w:tcPr>
          <w:p w:rsidR="00312591" w:rsidRDefault="00312591" w:rsidP="00E024A7">
            <w:pPr>
              <w:shd w:val="clear" w:color="auto" w:fill="9CC2E5" w:themeFill="accent1" w:themeFillTint="99"/>
            </w:pPr>
            <w:r>
              <w:t>35/44</w:t>
            </w:r>
          </w:p>
        </w:tc>
        <w:tc>
          <w:tcPr>
            <w:tcW w:w="1012" w:type="dxa"/>
          </w:tcPr>
          <w:p w:rsidR="00312591" w:rsidRDefault="00312591" w:rsidP="00E024A7">
            <w:pPr>
              <w:shd w:val="clear" w:color="auto" w:fill="9CC2E5" w:themeFill="accent1" w:themeFillTint="99"/>
            </w:pPr>
            <w:r>
              <w:t>45/54</w:t>
            </w:r>
          </w:p>
        </w:tc>
        <w:tc>
          <w:tcPr>
            <w:tcW w:w="1012" w:type="dxa"/>
          </w:tcPr>
          <w:p w:rsidR="00312591" w:rsidRDefault="00312591" w:rsidP="00E024A7">
            <w:pPr>
              <w:shd w:val="clear" w:color="auto" w:fill="9CC2E5" w:themeFill="accent1" w:themeFillTint="99"/>
            </w:pPr>
            <w:r>
              <w:t>55/64</w:t>
            </w:r>
          </w:p>
        </w:tc>
        <w:tc>
          <w:tcPr>
            <w:tcW w:w="1012" w:type="dxa"/>
          </w:tcPr>
          <w:p w:rsidR="00312591" w:rsidRDefault="00312591" w:rsidP="00E024A7">
            <w:pPr>
              <w:shd w:val="clear" w:color="auto" w:fill="9CC2E5" w:themeFill="accent1" w:themeFillTint="99"/>
            </w:pPr>
            <w:r>
              <w:t>65/74</w:t>
            </w:r>
          </w:p>
        </w:tc>
        <w:tc>
          <w:tcPr>
            <w:tcW w:w="853" w:type="dxa"/>
          </w:tcPr>
          <w:p w:rsidR="00312591" w:rsidRDefault="00312591" w:rsidP="00E024A7">
            <w:pPr>
              <w:shd w:val="clear" w:color="auto" w:fill="9CC2E5" w:themeFill="accent1" w:themeFillTint="99"/>
            </w:pPr>
            <w:r>
              <w:t>75+</w:t>
            </w:r>
          </w:p>
        </w:tc>
      </w:tr>
      <w:tr w:rsidR="00312591" w:rsidTr="00312591">
        <w:tc>
          <w:tcPr>
            <w:tcW w:w="1079" w:type="dxa"/>
          </w:tcPr>
          <w:p w:rsidR="00312591" w:rsidRDefault="00312591" w:rsidP="00E024A7">
            <w:pPr>
              <w:shd w:val="clear" w:color="auto" w:fill="9CC2E5" w:themeFill="accent1" w:themeFillTint="99"/>
            </w:pPr>
            <w:r>
              <w:t>2018/19</w:t>
            </w:r>
          </w:p>
        </w:tc>
        <w:tc>
          <w:tcPr>
            <w:tcW w:w="1012" w:type="dxa"/>
          </w:tcPr>
          <w:p w:rsidR="00312591" w:rsidRDefault="00312591" w:rsidP="00E024A7">
            <w:pPr>
              <w:shd w:val="clear" w:color="auto" w:fill="9CC2E5" w:themeFill="accent1" w:themeFillTint="99"/>
            </w:pPr>
            <w:r>
              <w:t>28</w:t>
            </w:r>
          </w:p>
        </w:tc>
        <w:tc>
          <w:tcPr>
            <w:tcW w:w="1012" w:type="dxa"/>
          </w:tcPr>
          <w:p w:rsidR="00312591" w:rsidRPr="002E4E68" w:rsidRDefault="00312591" w:rsidP="00E024A7">
            <w:pPr>
              <w:shd w:val="clear" w:color="auto" w:fill="9CC2E5" w:themeFill="accent1" w:themeFillTint="99"/>
              <w:rPr>
                <w:highlight w:val="yellow"/>
              </w:rPr>
            </w:pPr>
            <w:r w:rsidRPr="00033DF7">
              <w:t>153</w:t>
            </w:r>
          </w:p>
        </w:tc>
        <w:tc>
          <w:tcPr>
            <w:tcW w:w="1012" w:type="dxa"/>
          </w:tcPr>
          <w:p w:rsidR="00312591" w:rsidRPr="002E4E68" w:rsidRDefault="00312591" w:rsidP="00E024A7">
            <w:pPr>
              <w:shd w:val="clear" w:color="auto" w:fill="9CC2E5" w:themeFill="accent1" w:themeFillTint="99"/>
              <w:rPr>
                <w:highlight w:val="yellow"/>
              </w:rPr>
            </w:pPr>
            <w:r w:rsidRPr="00033DF7">
              <w:t>185</w:t>
            </w:r>
          </w:p>
        </w:tc>
        <w:tc>
          <w:tcPr>
            <w:tcW w:w="1012" w:type="dxa"/>
          </w:tcPr>
          <w:p w:rsidR="00312591" w:rsidRPr="002E4E68" w:rsidRDefault="00312591" w:rsidP="00E024A7">
            <w:pPr>
              <w:shd w:val="clear" w:color="auto" w:fill="9CC2E5" w:themeFill="accent1" w:themeFillTint="99"/>
              <w:rPr>
                <w:highlight w:val="yellow"/>
              </w:rPr>
            </w:pPr>
            <w:r w:rsidRPr="00033DF7">
              <w:t>114</w:t>
            </w:r>
          </w:p>
        </w:tc>
        <w:tc>
          <w:tcPr>
            <w:tcW w:w="1012" w:type="dxa"/>
          </w:tcPr>
          <w:p w:rsidR="00312591" w:rsidRDefault="00312591" w:rsidP="00E024A7">
            <w:pPr>
              <w:shd w:val="clear" w:color="auto" w:fill="9CC2E5" w:themeFill="accent1" w:themeFillTint="99"/>
            </w:pPr>
            <w:r>
              <w:t>86</w:t>
            </w:r>
          </w:p>
        </w:tc>
        <w:tc>
          <w:tcPr>
            <w:tcW w:w="1012" w:type="dxa"/>
          </w:tcPr>
          <w:p w:rsidR="00312591" w:rsidRDefault="00312591" w:rsidP="00E024A7">
            <w:pPr>
              <w:shd w:val="clear" w:color="auto" w:fill="9CC2E5" w:themeFill="accent1" w:themeFillTint="99"/>
            </w:pPr>
            <w:r>
              <w:t>34</w:t>
            </w:r>
          </w:p>
        </w:tc>
        <w:tc>
          <w:tcPr>
            <w:tcW w:w="1012" w:type="dxa"/>
          </w:tcPr>
          <w:p w:rsidR="00312591" w:rsidRDefault="00312591" w:rsidP="00E024A7">
            <w:pPr>
              <w:shd w:val="clear" w:color="auto" w:fill="9CC2E5" w:themeFill="accent1" w:themeFillTint="99"/>
            </w:pPr>
            <w:r>
              <w:t>10</w:t>
            </w:r>
          </w:p>
        </w:tc>
        <w:tc>
          <w:tcPr>
            <w:tcW w:w="853" w:type="dxa"/>
          </w:tcPr>
          <w:p w:rsidR="00312591" w:rsidRDefault="00312591" w:rsidP="00E024A7">
            <w:pPr>
              <w:shd w:val="clear" w:color="auto" w:fill="9CC2E5" w:themeFill="accent1" w:themeFillTint="99"/>
            </w:pPr>
            <w:r>
              <w:t>2</w:t>
            </w:r>
          </w:p>
        </w:tc>
      </w:tr>
    </w:tbl>
    <w:p w:rsidR="00312591" w:rsidRDefault="00760EF8" w:rsidP="00F20723">
      <w:r w:rsidRPr="00336497">
        <w:rPr>
          <w:sz w:val="18"/>
          <w:szCs w:val="18"/>
        </w:rPr>
        <w:t>Government statistical data – live tables</w:t>
      </w:r>
    </w:p>
    <w:p w:rsidR="00760EF8" w:rsidRDefault="00760EF8" w:rsidP="00F20723">
      <w:pPr>
        <w:rPr>
          <w:b/>
        </w:rPr>
      </w:pPr>
    </w:p>
    <w:p w:rsidR="00312591" w:rsidRPr="005432A0" w:rsidRDefault="006B1B14" w:rsidP="00F20723">
      <w:pPr>
        <w:rPr>
          <w:b/>
        </w:rPr>
      </w:pPr>
      <w:r>
        <w:rPr>
          <w:b/>
        </w:rPr>
        <w:t xml:space="preserve">Table 23: Ages of households accepted </w:t>
      </w:r>
      <w:r w:rsidR="00DD2B67" w:rsidRPr="005432A0">
        <w:rPr>
          <w:b/>
        </w:rPr>
        <w:t>Nationally</w:t>
      </w:r>
    </w:p>
    <w:tbl>
      <w:tblPr>
        <w:tblStyle w:val="TableGrid"/>
        <w:tblW w:w="0" w:type="auto"/>
        <w:tblLook w:val="04A0" w:firstRow="1" w:lastRow="0" w:firstColumn="1" w:lastColumn="0" w:noHBand="0" w:noVBand="1"/>
      </w:tblPr>
      <w:tblGrid>
        <w:gridCol w:w="1230"/>
        <w:gridCol w:w="1203"/>
        <w:gridCol w:w="1203"/>
        <w:gridCol w:w="1182"/>
        <w:gridCol w:w="1151"/>
        <w:gridCol w:w="1182"/>
        <w:gridCol w:w="1151"/>
      </w:tblGrid>
      <w:tr w:rsidR="00DD2B67" w:rsidTr="00E024A7">
        <w:tc>
          <w:tcPr>
            <w:tcW w:w="1288" w:type="dxa"/>
            <w:shd w:val="clear" w:color="auto" w:fill="9CC2E5" w:themeFill="accent1" w:themeFillTint="99"/>
          </w:tcPr>
          <w:p w:rsidR="00DD2B67" w:rsidRDefault="00DD2B67" w:rsidP="00366A57">
            <w:r>
              <w:t>Year</w:t>
            </w:r>
          </w:p>
        </w:tc>
        <w:tc>
          <w:tcPr>
            <w:tcW w:w="1288" w:type="dxa"/>
            <w:shd w:val="clear" w:color="auto" w:fill="9CC2E5" w:themeFill="accent1" w:themeFillTint="99"/>
          </w:tcPr>
          <w:p w:rsidR="00DD2B67" w:rsidRDefault="00DD2B67" w:rsidP="00366A57">
            <w:r>
              <w:t>16-24</w:t>
            </w:r>
          </w:p>
        </w:tc>
        <w:tc>
          <w:tcPr>
            <w:tcW w:w="1288" w:type="dxa"/>
            <w:shd w:val="clear" w:color="auto" w:fill="9CC2E5" w:themeFill="accent1" w:themeFillTint="99"/>
          </w:tcPr>
          <w:p w:rsidR="00DD2B67" w:rsidRDefault="00DD2B67" w:rsidP="00366A57">
            <w:r>
              <w:t>25-44</w:t>
            </w:r>
          </w:p>
        </w:tc>
        <w:tc>
          <w:tcPr>
            <w:tcW w:w="1288" w:type="dxa"/>
            <w:shd w:val="clear" w:color="auto" w:fill="9CC2E5" w:themeFill="accent1" w:themeFillTint="99"/>
          </w:tcPr>
          <w:p w:rsidR="00DD2B67" w:rsidRDefault="00DD2B67" w:rsidP="00366A57">
            <w:r>
              <w:t>45-59</w:t>
            </w:r>
          </w:p>
        </w:tc>
        <w:tc>
          <w:tcPr>
            <w:tcW w:w="1288" w:type="dxa"/>
            <w:shd w:val="clear" w:color="auto" w:fill="9CC2E5" w:themeFill="accent1" w:themeFillTint="99"/>
          </w:tcPr>
          <w:p w:rsidR="00DD2B67" w:rsidRDefault="00DD2B67" w:rsidP="00366A57">
            <w:r>
              <w:t>60-64</w:t>
            </w:r>
          </w:p>
        </w:tc>
        <w:tc>
          <w:tcPr>
            <w:tcW w:w="1288" w:type="dxa"/>
            <w:shd w:val="clear" w:color="auto" w:fill="9CC2E5" w:themeFill="accent1" w:themeFillTint="99"/>
          </w:tcPr>
          <w:p w:rsidR="00DD2B67" w:rsidRDefault="00DD2B67" w:rsidP="00366A57">
            <w:r>
              <w:t>65-74</w:t>
            </w:r>
          </w:p>
        </w:tc>
        <w:tc>
          <w:tcPr>
            <w:tcW w:w="1288" w:type="dxa"/>
            <w:shd w:val="clear" w:color="auto" w:fill="9CC2E5" w:themeFill="accent1" w:themeFillTint="99"/>
          </w:tcPr>
          <w:p w:rsidR="00DD2B67" w:rsidRDefault="00DD2B67" w:rsidP="00366A57">
            <w:r>
              <w:t>75+</w:t>
            </w:r>
          </w:p>
        </w:tc>
      </w:tr>
      <w:tr w:rsidR="00DD2B67" w:rsidTr="00E024A7">
        <w:tc>
          <w:tcPr>
            <w:tcW w:w="1288" w:type="dxa"/>
            <w:shd w:val="clear" w:color="auto" w:fill="9CC2E5" w:themeFill="accent1" w:themeFillTint="99"/>
          </w:tcPr>
          <w:p w:rsidR="00DD2B67" w:rsidRDefault="00DD2B67" w:rsidP="00366A57">
            <w:r>
              <w:t>2016/17</w:t>
            </w:r>
          </w:p>
        </w:tc>
        <w:tc>
          <w:tcPr>
            <w:tcW w:w="1288" w:type="dxa"/>
            <w:shd w:val="clear" w:color="auto" w:fill="9CC2E5" w:themeFill="accent1" w:themeFillTint="99"/>
          </w:tcPr>
          <w:p w:rsidR="00DD2B67" w:rsidRDefault="00DD2B67" w:rsidP="00366A57">
            <w:r>
              <w:t>12,940</w:t>
            </w:r>
          </w:p>
        </w:tc>
        <w:tc>
          <w:tcPr>
            <w:tcW w:w="1288" w:type="dxa"/>
            <w:shd w:val="clear" w:color="auto" w:fill="9CC2E5" w:themeFill="accent1" w:themeFillTint="99"/>
          </w:tcPr>
          <w:p w:rsidR="00DD2B67" w:rsidRDefault="00DD2B67" w:rsidP="00366A57">
            <w:r>
              <w:t>34,530</w:t>
            </w:r>
          </w:p>
        </w:tc>
        <w:tc>
          <w:tcPr>
            <w:tcW w:w="1288" w:type="dxa"/>
            <w:shd w:val="clear" w:color="auto" w:fill="9CC2E5" w:themeFill="accent1" w:themeFillTint="99"/>
          </w:tcPr>
          <w:p w:rsidR="00DD2B67" w:rsidRDefault="00DD2B67" w:rsidP="00366A57">
            <w:r>
              <w:t>9,170</w:t>
            </w:r>
          </w:p>
        </w:tc>
        <w:tc>
          <w:tcPr>
            <w:tcW w:w="1288" w:type="dxa"/>
            <w:shd w:val="clear" w:color="auto" w:fill="9CC2E5" w:themeFill="accent1" w:themeFillTint="99"/>
          </w:tcPr>
          <w:p w:rsidR="00DD2B67" w:rsidRDefault="00DD2B67" w:rsidP="00366A57">
            <w:r>
              <w:t>950</w:t>
            </w:r>
          </w:p>
        </w:tc>
        <w:tc>
          <w:tcPr>
            <w:tcW w:w="1288" w:type="dxa"/>
            <w:shd w:val="clear" w:color="auto" w:fill="9CC2E5" w:themeFill="accent1" w:themeFillTint="99"/>
          </w:tcPr>
          <w:p w:rsidR="00DD2B67" w:rsidRDefault="00DD2B67" w:rsidP="00366A57">
            <w:r>
              <w:t>1,010</w:t>
            </w:r>
          </w:p>
        </w:tc>
        <w:tc>
          <w:tcPr>
            <w:tcW w:w="1288" w:type="dxa"/>
            <w:shd w:val="clear" w:color="auto" w:fill="9CC2E5" w:themeFill="accent1" w:themeFillTint="99"/>
          </w:tcPr>
          <w:p w:rsidR="00DD2B67" w:rsidRDefault="00DD2B67" w:rsidP="00366A57">
            <w:r>
              <w:t>510</w:t>
            </w:r>
          </w:p>
        </w:tc>
      </w:tr>
      <w:tr w:rsidR="00DD2B67" w:rsidTr="00E024A7">
        <w:tc>
          <w:tcPr>
            <w:tcW w:w="1288" w:type="dxa"/>
            <w:shd w:val="clear" w:color="auto" w:fill="9CC2E5" w:themeFill="accent1" w:themeFillTint="99"/>
          </w:tcPr>
          <w:p w:rsidR="00DD2B67" w:rsidRDefault="00DD2B67" w:rsidP="00366A57">
            <w:r>
              <w:t>2017/18</w:t>
            </w:r>
          </w:p>
        </w:tc>
        <w:tc>
          <w:tcPr>
            <w:tcW w:w="1288" w:type="dxa"/>
            <w:shd w:val="clear" w:color="auto" w:fill="9CC2E5" w:themeFill="accent1" w:themeFillTint="99"/>
          </w:tcPr>
          <w:p w:rsidR="00DD2B67" w:rsidRDefault="00DD2B67" w:rsidP="00366A57">
            <w:r>
              <w:t>12,020</w:t>
            </w:r>
          </w:p>
        </w:tc>
        <w:tc>
          <w:tcPr>
            <w:tcW w:w="1288" w:type="dxa"/>
            <w:shd w:val="clear" w:color="auto" w:fill="9CC2E5" w:themeFill="accent1" w:themeFillTint="99"/>
          </w:tcPr>
          <w:p w:rsidR="00DD2B67" w:rsidRDefault="00DD2B67" w:rsidP="00366A57">
            <w:r>
              <w:t>33,270</w:t>
            </w:r>
          </w:p>
        </w:tc>
        <w:tc>
          <w:tcPr>
            <w:tcW w:w="1288" w:type="dxa"/>
            <w:shd w:val="clear" w:color="auto" w:fill="9CC2E5" w:themeFill="accent1" w:themeFillTint="99"/>
          </w:tcPr>
          <w:p w:rsidR="00DD2B67" w:rsidRDefault="00DD2B67" w:rsidP="00366A57">
            <w:r>
              <w:t>8,810</w:t>
            </w:r>
          </w:p>
        </w:tc>
        <w:tc>
          <w:tcPr>
            <w:tcW w:w="1288" w:type="dxa"/>
            <w:shd w:val="clear" w:color="auto" w:fill="9CC2E5" w:themeFill="accent1" w:themeFillTint="99"/>
          </w:tcPr>
          <w:p w:rsidR="00DD2B67" w:rsidRDefault="00DD2B67" w:rsidP="00366A57">
            <w:r>
              <w:t>990</w:t>
            </w:r>
          </w:p>
        </w:tc>
        <w:tc>
          <w:tcPr>
            <w:tcW w:w="1288" w:type="dxa"/>
            <w:shd w:val="clear" w:color="auto" w:fill="9CC2E5" w:themeFill="accent1" w:themeFillTint="99"/>
          </w:tcPr>
          <w:p w:rsidR="00DD2B67" w:rsidRDefault="00DD2B67" w:rsidP="00366A57">
            <w:r>
              <w:t>1,080</w:t>
            </w:r>
          </w:p>
        </w:tc>
        <w:tc>
          <w:tcPr>
            <w:tcW w:w="1288" w:type="dxa"/>
            <w:shd w:val="clear" w:color="auto" w:fill="9CC2E5" w:themeFill="accent1" w:themeFillTint="99"/>
          </w:tcPr>
          <w:p w:rsidR="00DD2B67" w:rsidRDefault="00DD2B67" w:rsidP="00366A57">
            <w:r>
              <w:t>430</w:t>
            </w:r>
          </w:p>
        </w:tc>
      </w:tr>
    </w:tbl>
    <w:p w:rsidR="00DD2B67" w:rsidRDefault="00DD2B67" w:rsidP="00DD2B67"/>
    <w:tbl>
      <w:tblPr>
        <w:tblStyle w:val="TableGrid"/>
        <w:tblW w:w="0" w:type="auto"/>
        <w:tblLook w:val="04A0" w:firstRow="1" w:lastRow="0" w:firstColumn="1" w:lastColumn="0" w:noHBand="0" w:noVBand="1"/>
      </w:tblPr>
      <w:tblGrid>
        <w:gridCol w:w="1032"/>
        <w:gridCol w:w="899"/>
        <w:gridCol w:w="935"/>
        <w:gridCol w:w="935"/>
        <w:gridCol w:w="935"/>
        <w:gridCol w:w="935"/>
        <w:gridCol w:w="935"/>
        <w:gridCol w:w="900"/>
        <w:gridCol w:w="796"/>
      </w:tblGrid>
      <w:tr w:rsidR="00DD2B67" w:rsidTr="00E024A7">
        <w:tc>
          <w:tcPr>
            <w:tcW w:w="1079" w:type="dxa"/>
            <w:shd w:val="clear" w:color="auto" w:fill="9CC2E5" w:themeFill="accent1" w:themeFillTint="99"/>
          </w:tcPr>
          <w:p w:rsidR="00DD2B67" w:rsidRDefault="00DD2B67" w:rsidP="00366A57"/>
        </w:tc>
        <w:tc>
          <w:tcPr>
            <w:tcW w:w="1012" w:type="dxa"/>
            <w:shd w:val="clear" w:color="auto" w:fill="9CC2E5" w:themeFill="accent1" w:themeFillTint="99"/>
          </w:tcPr>
          <w:p w:rsidR="00DD2B67" w:rsidRDefault="00DD2B67" w:rsidP="00366A57">
            <w:r>
              <w:t>16/17</w:t>
            </w:r>
          </w:p>
        </w:tc>
        <w:tc>
          <w:tcPr>
            <w:tcW w:w="1012" w:type="dxa"/>
            <w:shd w:val="clear" w:color="auto" w:fill="9CC2E5" w:themeFill="accent1" w:themeFillTint="99"/>
          </w:tcPr>
          <w:p w:rsidR="00DD2B67" w:rsidRDefault="00DD2B67" w:rsidP="00366A57">
            <w:r>
              <w:t>18/24</w:t>
            </w:r>
          </w:p>
        </w:tc>
        <w:tc>
          <w:tcPr>
            <w:tcW w:w="1012" w:type="dxa"/>
            <w:shd w:val="clear" w:color="auto" w:fill="9CC2E5" w:themeFill="accent1" w:themeFillTint="99"/>
          </w:tcPr>
          <w:p w:rsidR="00DD2B67" w:rsidRDefault="00DD2B67" w:rsidP="00366A57">
            <w:r>
              <w:t>25/34</w:t>
            </w:r>
          </w:p>
        </w:tc>
        <w:tc>
          <w:tcPr>
            <w:tcW w:w="1012" w:type="dxa"/>
            <w:shd w:val="clear" w:color="auto" w:fill="9CC2E5" w:themeFill="accent1" w:themeFillTint="99"/>
          </w:tcPr>
          <w:p w:rsidR="00DD2B67" w:rsidRDefault="00DD2B67" w:rsidP="00366A57">
            <w:r>
              <w:t>35/44</w:t>
            </w:r>
          </w:p>
        </w:tc>
        <w:tc>
          <w:tcPr>
            <w:tcW w:w="1012" w:type="dxa"/>
            <w:shd w:val="clear" w:color="auto" w:fill="9CC2E5" w:themeFill="accent1" w:themeFillTint="99"/>
          </w:tcPr>
          <w:p w:rsidR="00DD2B67" w:rsidRDefault="00DD2B67" w:rsidP="00366A57">
            <w:r>
              <w:t>45/54</w:t>
            </w:r>
          </w:p>
        </w:tc>
        <w:tc>
          <w:tcPr>
            <w:tcW w:w="1012" w:type="dxa"/>
            <w:shd w:val="clear" w:color="auto" w:fill="9CC2E5" w:themeFill="accent1" w:themeFillTint="99"/>
          </w:tcPr>
          <w:p w:rsidR="00DD2B67" w:rsidRDefault="00DD2B67" w:rsidP="00366A57">
            <w:r>
              <w:t>55/64</w:t>
            </w:r>
          </w:p>
        </w:tc>
        <w:tc>
          <w:tcPr>
            <w:tcW w:w="1012" w:type="dxa"/>
            <w:shd w:val="clear" w:color="auto" w:fill="9CC2E5" w:themeFill="accent1" w:themeFillTint="99"/>
          </w:tcPr>
          <w:p w:rsidR="00DD2B67" w:rsidRDefault="00DD2B67" w:rsidP="00366A57">
            <w:r>
              <w:t>65/74</w:t>
            </w:r>
          </w:p>
        </w:tc>
        <w:tc>
          <w:tcPr>
            <w:tcW w:w="853" w:type="dxa"/>
            <w:shd w:val="clear" w:color="auto" w:fill="9CC2E5" w:themeFill="accent1" w:themeFillTint="99"/>
          </w:tcPr>
          <w:p w:rsidR="00DD2B67" w:rsidRDefault="00DD2B67" w:rsidP="00366A57">
            <w:r>
              <w:t>75+</w:t>
            </w:r>
          </w:p>
        </w:tc>
      </w:tr>
      <w:tr w:rsidR="00DD2B67" w:rsidTr="00E024A7">
        <w:tc>
          <w:tcPr>
            <w:tcW w:w="1079" w:type="dxa"/>
            <w:shd w:val="clear" w:color="auto" w:fill="9CC2E5" w:themeFill="accent1" w:themeFillTint="99"/>
          </w:tcPr>
          <w:p w:rsidR="00DD2B67" w:rsidRDefault="00DD2B67" w:rsidP="00366A57">
            <w:r>
              <w:t>2018/19</w:t>
            </w:r>
          </w:p>
        </w:tc>
        <w:tc>
          <w:tcPr>
            <w:tcW w:w="1012" w:type="dxa"/>
            <w:shd w:val="clear" w:color="auto" w:fill="9CC2E5" w:themeFill="accent1" w:themeFillTint="99"/>
          </w:tcPr>
          <w:p w:rsidR="00DD2B67" w:rsidRDefault="00DD2B67" w:rsidP="00366A57">
            <w:r>
              <w:t>2,750</w:t>
            </w:r>
          </w:p>
        </w:tc>
        <w:tc>
          <w:tcPr>
            <w:tcW w:w="1012" w:type="dxa"/>
            <w:shd w:val="clear" w:color="auto" w:fill="9CC2E5" w:themeFill="accent1" w:themeFillTint="99"/>
          </w:tcPr>
          <w:p w:rsidR="00DD2B67" w:rsidRPr="00033DF7" w:rsidRDefault="00DD2B67" w:rsidP="00366A57">
            <w:r w:rsidRPr="00033DF7">
              <w:t>53,960</w:t>
            </w:r>
          </w:p>
        </w:tc>
        <w:tc>
          <w:tcPr>
            <w:tcW w:w="1012" w:type="dxa"/>
            <w:shd w:val="clear" w:color="auto" w:fill="9CC2E5" w:themeFill="accent1" w:themeFillTint="99"/>
          </w:tcPr>
          <w:p w:rsidR="00DD2B67" w:rsidRPr="00033DF7" w:rsidRDefault="00DD2B67" w:rsidP="00366A57">
            <w:r w:rsidRPr="00033DF7">
              <w:t>82,250</w:t>
            </w:r>
          </w:p>
        </w:tc>
        <w:tc>
          <w:tcPr>
            <w:tcW w:w="1012" w:type="dxa"/>
            <w:shd w:val="clear" w:color="auto" w:fill="9CC2E5" w:themeFill="accent1" w:themeFillTint="99"/>
          </w:tcPr>
          <w:p w:rsidR="00DD2B67" w:rsidRPr="00033DF7" w:rsidRDefault="00DD2B67" w:rsidP="00366A57">
            <w:r w:rsidRPr="00033DF7">
              <w:t>59,660</w:t>
            </w:r>
          </w:p>
        </w:tc>
        <w:tc>
          <w:tcPr>
            <w:tcW w:w="1012" w:type="dxa"/>
            <w:shd w:val="clear" w:color="auto" w:fill="9CC2E5" w:themeFill="accent1" w:themeFillTint="99"/>
          </w:tcPr>
          <w:p w:rsidR="00DD2B67" w:rsidRDefault="00DD2B67" w:rsidP="00366A57">
            <w:r>
              <w:t>38,400</w:t>
            </w:r>
          </w:p>
        </w:tc>
        <w:tc>
          <w:tcPr>
            <w:tcW w:w="1012" w:type="dxa"/>
            <w:shd w:val="clear" w:color="auto" w:fill="9CC2E5" w:themeFill="accent1" w:themeFillTint="99"/>
          </w:tcPr>
          <w:p w:rsidR="00DD2B67" w:rsidRDefault="00DD2B67" w:rsidP="00366A57">
            <w:r>
              <w:t>17,790</w:t>
            </w:r>
          </w:p>
        </w:tc>
        <w:tc>
          <w:tcPr>
            <w:tcW w:w="1012" w:type="dxa"/>
            <w:shd w:val="clear" w:color="auto" w:fill="9CC2E5" w:themeFill="accent1" w:themeFillTint="99"/>
          </w:tcPr>
          <w:p w:rsidR="00DD2B67" w:rsidRDefault="00DD2B67" w:rsidP="00366A57">
            <w:r>
              <w:t>5,920</w:t>
            </w:r>
          </w:p>
        </w:tc>
        <w:tc>
          <w:tcPr>
            <w:tcW w:w="853" w:type="dxa"/>
            <w:shd w:val="clear" w:color="auto" w:fill="9CC2E5" w:themeFill="accent1" w:themeFillTint="99"/>
          </w:tcPr>
          <w:p w:rsidR="00DD2B67" w:rsidRDefault="00DD2B67" w:rsidP="00366A57">
            <w:r>
              <w:t>2,310</w:t>
            </w:r>
          </w:p>
        </w:tc>
      </w:tr>
    </w:tbl>
    <w:p w:rsidR="00DD2B67" w:rsidRDefault="00760EF8" w:rsidP="00DD2B67">
      <w:r w:rsidRPr="00336497">
        <w:rPr>
          <w:sz w:val="18"/>
          <w:szCs w:val="18"/>
        </w:rPr>
        <w:t>Government statistical data – live tables</w:t>
      </w:r>
    </w:p>
    <w:p w:rsidR="00DD2B67" w:rsidRPr="00206C15" w:rsidRDefault="006B1B14" w:rsidP="00DD2B67">
      <w:pPr>
        <w:rPr>
          <w:b/>
        </w:rPr>
      </w:pPr>
      <w:r>
        <w:rPr>
          <w:b/>
        </w:rPr>
        <w:t xml:space="preserve">Table 24: Ages of households accepted </w:t>
      </w:r>
      <w:r w:rsidR="00DD2B67">
        <w:rPr>
          <w:b/>
        </w:rPr>
        <w:t>Regionally</w:t>
      </w:r>
    </w:p>
    <w:tbl>
      <w:tblPr>
        <w:tblStyle w:val="TableGrid"/>
        <w:tblW w:w="0" w:type="auto"/>
        <w:tblLook w:val="04A0" w:firstRow="1" w:lastRow="0" w:firstColumn="1" w:lastColumn="0" w:noHBand="0" w:noVBand="1"/>
      </w:tblPr>
      <w:tblGrid>
        <w:gridCol w:w="1238"/>
        <w:gridCol w:w="1197"/>
        <w:gridCol w:w="1197"/>
        <w:gridCol w:w="1171"/>
        <w:gridCol w:w="1164"/>
        <w:gridCol w:w="1164"/>
        <w:gridCol w:w="1171"/>
      </w:tblGrid>
      <w:tr w:rsidR="00DD2B67" w:rsidTr="00E024A7">
        <w:tc>
          <w:tcPr>
            <w:tcW w:w="1288" w:type="dxa"/>
            <w:shd w:val="clear" w:color="auto" w:fill="9CC2E5" w:themeFill="accent1" w:themeFillTint="99"/>
          </w:tcPr>
          <w:p w:rsidR="00DD2B67" w:rsidRDefault="00DD2B67" w:rsidP="00366A57">
            <w:r>
              <w:t>Year</w:t>
            </w:r>
          </w:p>
        </w:tc>
        <w:tc>
          <w:tcPr>
            <w:tcW w:w="1288" w:type="dxa"/>
            <w:shd w:val="clear" w:color="auto" w:fill="9CC2E5" w:themeFill="accent1" w:themeFillTint="99"/>
          </w:tcPr>
          <w:p w:rsidR="00DD2B67" w:rsidRDefault="00DD2B67" w:rsidP="00366A57">
            <w:r>
              <w:t>16-24</w:t>
            </w:r>
          </w:p>
        </w:tc>
        <w:tc>
          <w:tcPr>
            <w:tcW w:w="1288" w:type="dxa"/>
            <w:shd w:val="clear" w:color="auto" w:fill="9CC2E5" w:themeFill="accent1" w:themeFillTint="99"/>
          </w:tcPr>
          <w:p w:rsidR="00DD2B67" w:rsidRDefault="00DD2B67" w:rsidP="00366A57">
            <w:r>
              <w:t>25-44</w:t>
            </w:r>
          </w:p>
        </w:tc>
        <w:tc>
          <w:tcPr>
            <w:tcW w:w="1288" w:type="dxa"/>
            <w:shd w:val="clear" w:color="auto" w:fill="9CC2E5" w:themeFill="accent1" w:themeFillTint="99"/>
          </w:tcPr>
          <w:p w:rsidR="00DD2B67" w:rsidRDefault="00DD2B67" w:rsidP="00366A57">
            <w:r>
              <w:t>45-59</w:t>
            </w:r>
          </w:p>
        </w:tc>
        <w:tc>
          <w:tcPr>
            <w:tcW w:w="1288" w:type="dxa"/>
            <w:shd w:val="clear" w:color="auto" w:fill="9CC2E5" w:themeFill="accent1" w:themeFillTint="99"/>
          </w:tcPr>
          <w:p w:rsidR="00DD2B67" w:rsidRDefault="00DD2B67" w:rsidP="00366A57">
            <w:r>
              <w:t>60-64</w:t>
            </w:r>
          </w:p>
        </w:tc>
        <w:tc>
          <w:tcPr>
            <w:tcW w:w="1288" w:type="dxa"/>
            <w:shd w:val="clear" w:color="auto" w:fill="9CC2E5" w:themeFill="accent1" w:themeFillTint="99"/>
          </w:tcPr>
          <w:p w:rsidR="00DD2B67" w:rsidRDefault="00DD2B67" w:rsidP="00366A57">
            <w:r>
              <w:t>65-74</w:t>
            </w:r>
          </w:p>
        </w:tc>
        <w:tc>
          <w:tcPr>
            <w:tcW w:w="1288" w:type="dxa"/>
            <w:shd w:val="clear" w:color="auto" w:fill="9CC2E5" w:themeFill="accent1" w:themeFillTint="99"/>
          </w:tcPr>
          <w:p w:rsidR="00DD2B67" w:rsidRDefault="00DD2B67" w:rsidP="00366A57">
            <w:r>
              <w:t>75+</w:t>
            </w:r>
          </w:p>
        </w:tc>
      </w:tr>
      <w:tr w:rsidR="00DD2B67" w:rsidTr="00E024A7">
        <w:tc>
          <w:tcPr>
            <w:tcW w:w="1288" w:type="dxa"/>
            <w:shd w:val="clear" w:color="auto" w:fill="9CC2E5" w:themeFill="accent1" w:themeFillTint="99"/>
          </w:tcPr>
          <w:p w:rsidR="00DD2B67" w:rsidRDefault="00DD2B67" w:rsidP="00366A57">
            <w:r>
              <w:t>2016/17</w:t>
            </w:r>
          </w:p>
        </w:tc>
        <w:tc>
          <w:tcPr>
            <w:tcW w:w="1288" w:type="dxa"/>
            <w:shd w:val="clear" w:color="auto" w:fill="9CC2E5" w:themeFill="accent1" w:themeFillTint="99"/>
          </w:tcPr>
          <w:p w:rsidR="00DD2B67" w:rsidRDefault="00DD2B67" w:rsidP="00366A57">
            <w:r>
              <w:t>1,004</w:t>
            </w:r>
          </w:p>
        </w:tc>
        <w:tc>
          <w:tcPr>
            <w:tcW w:w="1288" w:type="dxa"/>
            <w:shd w:val="clear" w:color="auto" w:fill="9CC2E5" w:themeFill="accent1" w:themeFillTint="99"/>
          </w:tcPr>
          <w:p w:rsidR="00DD2B67" w:rsidRDefault="00DD2B67" w:rsidP="00366A57">
            <w:r>
              <w:t>2,842</w:t>
            </w:r>
          </w:p>
        </w:tc>
        <w:tc>
          <w:tcPr>
            <w:tcW w:w="1288" w:type="dxa"/>
            <w:shd w:val="clear" w:color="auto" w:fill="9CC2E5" w:themeFill="accent1" w:themeFillTint="99"/>
          </w:tcPr>
          <w:p w:rsidR="00DD2B67" w:rsidRDefault="00DD2B67" w:rsidP="00366A57">
            <w:r>
              <w:t>624</w:t>
            </w:r>
          </w:p>
        </w:tc>
        <w:tc>
          <w:tcPr>
            <w:tcW w:w="1288" w:type="dxa"/>
            <w:shd w:val="clear" w:color="auto" w:fill="9CC2E5" w:themeFill="accent1" w:themeFillTint="99"/>
          </w:tcPr>
          <w:p w:rsidR="00DD2B67" w:rsidRDefault="00DD2B67" w:rsidP="00366A57">
            <w:r>
              <w:t>24</w:t>
            </w:r>
          </w:p>
        </w:tc>
        <w:tc>
          <w:tcPr>
            <w:tcW w:w="1288" w:type="dxa"/>
            <w:shd w:val="clear" w:color="auto" w:fill="9CC2E5" w:themeFill="accent1" w:themeFillTint="99"/>
          </w:tcPr>
          <w:p w:rsidR="00DD2B67" w:rsidRDefault="00DD2B67" w:rsidP="00366A57">
            <w:r>
              <w:t>12</w:t>
            </w:r>
          </w:p>
        </w:tc>
        <w:tc>
          <w:tcPr>
            <w:tcW w:w="1288" w:type="dxa"/>
            <w:shd w:val="clear" w:color="auto" w:fill="9CC2E5" w:themeFill="accent1" w:themeFillTint="99"/>
          </w:tcPr>
          <w:p w:rsidR="00DD2B67" w:rsidRDefault="00DD2B67" w:rsidP="00366A57">
            <w:r>
              <w:t>10</w:t>
            </w:r>
          </w:p>
        </w:tc>
      </w:tr>
      <w:tr w:rsidR="00DD2B67" w:rsidTr="00E024A7">
        <w:tc>
          <w:tcPr>
            <w:tcW w:w="1288" w:type="dxa"/>
            <w:shd w:val="clear" w:color="auto" w:fill="9CC2E5" w:themeFill="accent1" w:themeFillTint="99"/>
          </w:tcPr>
          <w:p w:rsidR="00DD2B67" w:rsidRDefault="00DD2B67" w:rsidP="00366A57">
            <w:r>
              <w:t>2017/18</w:t>
            </w:r>
          </w:p>
        </w:tc>
        <w:tc>
          <w:tcPr>
            <w:tcW w:w="1288" w:type="dxa"/>
            <w:shd w:val="clear" w:color="auto" w:fill="9CC2E5" w:themeFill="accent1" w:themeFillTint="99"/>
          </w:tcPr>
          <w:p w:rsidR="00DD2B67" w:rsidRDefault="00DD2B67" w:rsidP="00366A57">
            <w:r>
              <w:t>1,123</w:t>
            </w:r>
          </w:p>
        </w:tc>
        <w:tc>
          <w:tcPr>
            <w:tcW w:w="1288" w:type="dxa"/>
            <w:shd w:val="clear" w:color="auto" w:fill="9CC2E5" w:themeFill="accent1" w:themeFillTint="99"/>
          </w:tcPr>
          <w:p w:rsidR="00DD2B67" w:rsidRDefault="00DD2B67" w:rsidP="00366A57">
            <w:r>
              <w:t>3,164</w:t>
            </w:r>
          </w:p>
        </w:tc>
        <w:tc>
          <w:tcPr>
            <w:tcW w:w="1288" w:type="dxa"/>
            <w:shd w:val="clear" w:color="auto" w:fill="9CC2E5" w:themeFill="accent1" w:themeFillTint="99"/>
          </w:tcPr>
          <w:p w:rsidR="00DD2B67" w:rsidRDefault="00DD2B67" w:rsidP="00366A57">
            <w:r>
              <w:t>734</w:t>
            </w:r>
          </w:p>
        </w:tc>
        <w:tc>
          <w:tcPr>
            <w:tcW w:w="1288" w:type="dxa"/>
            <w:shd w:val="clear" w:color="auto" w:fill="9CC2E5" w:themeFill="accent1" w:themeFillTint="99"/>
          </w:tcPr>
          <w:p w:rsidR="00DD2B67" w:rsidRDefault="00DD2B67" w:rsidP="00366A57">
            <w:r>
              <w:t>27</w:t>
            </w:r>
          </w:p>
        </w:tc>
        <w:tc>
          <w:tcPr>
            <w:tcW w:w="1288" w:type="dxa"/>
            <w:shd w:val="clear" w:color="auto" w:fill="9CC2E5" w:themeFill="accent1" w:themeFillTint="99"/>
          </w:tcPr>
          <w:p w:rsidR="00DD2B67" w:rsidRDefault="00DD2B67" w:rsidP="00366A57">
            <w:r>
              <w:t>20</w:t>
            </w:r>
          </w:p>
        </w:tc>
        <w:tc>
          <w:tcPr>
            <w:tcW w:w="1288" w:type="dxa"/>
            <w:shd w:val="clear" w:color="auto" w:fill="9CC2E5" w:themeFill="accent1" w:themeFillTint="99"/>
          </w:tcPr>
          <w:p w:rsidR="00DD2B67" w:rsidRDefault="00DD2B67" w:rsidP="00366A57">
            <w:r>
              <w:t>0</w:t>
            </w:r>
          </w:p>
        </w:tc>
      </w:tr>
    </w:tbl>
    <w:p w:rsidR="00DD2B67" w:rsidRDefault="00DD2B67" w:rsidP="00DD2B67"/>
    <w:tbl>
      <w:tblPr>
        <w:tblStyle w:val="TableGrid"/>
        <w:tblW w:w="0" w:type="auto"/>
        <w:tblLook w:val="04A0" w:firstRow="1" w:lastRow="0" w:firstColumn="1" w:lastColumn="0" w:noHBand="0" w:noVBand="1"/>
      </w:tblPr>
      <w:tblGrid>
        <w:gridCol w:w="1044"/>
        <w:gridCol w:w="926"/>
        <w:gridCol w:w="926"/>
        <w:gridCol w:w="952"/>
        <w:gridCol w:w="925"/>
        <w:gridCol w:w="925"/>
        <w:gridCol w:w="925"/>
        <w:gridCol w:w="925"/>
        <w:gridCol w:w="754"/>
      </w:tblGrid>
      <w:tr w:rsidR="00DD2B67" w:rsidTr="00E024A7">
        <w:tc>
          <w:tcPr>
            <w:tcW w:w="1079" w:type="dxa"/>
            <w:shd w:val="clear" w:color="auto" w:fill="9CC2E5" w:themeFill="accent1" w:themeFillTint="99"/>
          </w:tcPr>
          <w:p w:rsidR="00DD2B67" w:rsidRDefault="00DD2B67" w:rsidP="00366A57"/>
        </w:tc>
        <w:tc>
          <w:tcPr>
            <w:tcW w:w="1012" w:type="dxa"/>
            <w:shd w:val="clear" w:color="auto" w:fill="9CC2E5" w:themeFill="accent1" w:themeFillTint="99"/>
          </w:tcPr>
          <w:p w:rsidR="00DD2B67" w:rsidRDefault="00DD2B67" w:rsidP="00366A57">
            <w:r>
              <w:t>16/17</w:t>
            </w:r>
          </w:p>
        </w:tc>
        <w:tc>
          <w:tcPr>
            <w:tcW w:w="1012" w:type="dxa"/>
            <w:shd w:val="clear" w:color="auto" w:fill="9CC2E5" w:themeFill="accent1" w:themeFillTint="99"/>
          </w:tcPr>
          <w:p w:rsidR="00DD2B67" w:rsidRDefault="00DD2B67" w:rsidP="00366A57">
            <w:r>
              <w:t>18/24</w:t>
            </w:r>
          </w:p>
        </w:tc>
        <w:tc>
          <w:tcPr>
            <w:tcW w:w="1012" w:type="dxa"/>
            <w:shd w:val="clear" w:color="auto" w:fill="9CC2E5" w:themeFill="accent1" w:themeFillTint="99"/>
          </w:tcPr>
          <w:p w:rsidR="00DD2B67" w:rsidRDefault="00DD2B67" w:rsidP="00366A57">
            <w:r>
              <w:t>25/34</w:t>
            </w:r>
          </w:p>
        </w:tc>
        <w:tc>
          <w:tcPr>
            <w:tcW w:w="1012" w:type="dxa"/>
            <w:shd w:val="clear" w:color="auto" w:fill="9CC2E5" w:themeFill="accent1" w:themeFillTint="99"/>
          </w:tcPr>
          <w:p w:rsidR="00DD2B67" w:rsidRDefault="00DD2B67" w:rsidP="00366A57">
            <w:r>
              <w:t>35/44</w:t>
            </w:r>
          </w:p>
        </w:tc>
        <w:tc>
          <w:tcPr>
            <w:tcW w:w="1012" w:type="dxa"/>
            <w:shd w:val="clear" w:color="auto" w:fill="9CC2E5" w:themeFill="accent1" w:themeFillTint="99"/>
          </w:tcPr>
          <w:p w:rsidR="00DD2B67" w:rsidRDefault="00DD2B67" w:rsidP="00366A57">
            <w:r>
              <w:t>45/54</w:t>
            </w:r>
          </w:p>
        </w:tc>
        <w:tc>
          <w:tcPr>
            <w:tcW w:w="1012" w:type="dxa"/>
            <w:shd w:val="clear" w:color="auto" w:fill="9CC2E5" w:themeFill="accent1" w:themeFillTint="99"/>
          </w:tcPr>
          <w:p w:rsidR="00DD2B67" w:rsidRDefault="00DD2B67" w:rsidP="00366A57">
            <w:r>
              <w:t>55/64</w:t>
            </w:r>
          </w:p>
        </w:tc>
        <w:tc>
          <w:tcPr>
            <w:tcW w:w="1012" w:type="dxa"/>
            <w:shd w:val="clear" w:color="auto" w:fill="9CC2E5" w:themeFill="accent1" w:themeFillTint="99"/>
          </w:tcPr>
          <w:p w:rsidR="00DD2B67" w:rsidRDefault="00DD2B67" w:rsidP="00366A57">
            <w:r>
              <w:t>65/74</w:t>
            </w:r>
          </w:p>
        </w:tc>
        <w:tc>
          <w:tcPr>
            <w:tcW w:w="853" w:type="dxa"/>
            <w:shd w:val="clear" w:color="auto" w:fill="9CC2E5" w:themeFill="accent1" w:themeFillTint="99"/>
          </w:tcPr>
          <w:p w:rsidR="00DD2B67" w:rsidRDefault="00DD2B67" w:rsidP="00366A57">
            <w:r>
              <w:t>75+</w:t>
            </w:r>
          </w:p>
        </w:tc>
      </w:tr>
      <w:tr w:rsidR="00DD2B67" w:rsidTr="00E024A7">
        <w:tc>
          <w:tcPr>
            <w:tcW w:w="1079" w:type="dxa"/>
            <w:shd w:val="clear" w:color="auto" w:fill="9CC2E5" w:themeFill="accent1" w:themeFillTint="99"/>
          </w:tcPr>
          <w:p w:rsidR="00DD2B67" w:rsidRDefault="00DD2B67" w:rsidP="00366A57">
            <w:r>
              <w:t>2018/19</w:t>
            </w:r>
          </w:p>
        </w:tc>
        <w:tc>
          <w:tcPr>
            <w:tcW w:w="1012" w:type="dxa"/>
            <w:shd w:val="clear" w:color="auto" w:fill="9CC2E5" w:themeFill="accent1" w:themeFillTint="99"/>
          </w:tcPr>
          <w:p w:rsidR="00DD2B67" w:rsidRDefault="00DD2B67" w:rsidP="00366A57">
            <w:r>
              <w:t>440</w:t>
            </w:r>
          </w:p>
        </w:tc>
        <w:tc>
          <w:tcPr>
            <w:tcW w:w="1012" w:type="dxa"/>
            <w:shd w:val="clear" w:color="auto" w:fill="9CC2E5" w:themeFill="accent1" w:themeFillTint="99"/>
          </w:tcPr>
          <w:p w:rsidR="00DD2B67" w:rsidRPr="00033DF7" w:rsidRDefault="00DD2B67" w:rsidP="00366A57">
            <w:r w:rsidRPr="00033DF7">
              <w:t>7,410</w:t>
            </w:r>
          </w:p>
        </w:tc>
        <w:tc>
          <w:tcPr>
            <w:tcW w:w="1012" w:type="dxa"/>
            <w:shd w:val="clear" w:color="auto" w:fill="9CC2E5" w:themeFill="accent1" w:themeFillTint="99"/>
          </w:tcPr>
          <w:p w:rsidR="00DD2B67" w:rsidRPr="00033DF7" w:rsidRDefault="00DD2B67" w:rsidP="00366A57">
            <w:r w:rsidRPr="00033DF7">
              <w:t>11,640</w:t>
            </w:r>
          </w:p>
        </w:tc>
        <w:tc>
          <w:tcPr>
            <w:tcW w:w="1012" w:type="dxa"/>
            <w:shd w:val="clear" w:color="auto" w:fill="9CC2E5" w:themeFill="accent1" w:themeFillTint="99"/>
          </w:tcPr>
          <w:p w:rsidR="00DD2B67" w:rsidRPr="00033DF7" w:rsidRDefault="00DD2B67" w:rsidP="00366A57">
            <w:r w:rsidRPr="00033DF7">
              <w:t>8,250</w:t>
            </w:r>
          </w:p>
        </w:tc>
        <w:tc>
          <w:tcPr>
            <w:tcW w:w="1012" w:type="dxa"/>
            <w:shd w:val="clear" w:color="auto" w:fill="9CC2E5" w:themeFill="accent1" w:themeFillTint="99"/>
          </w:tcPr>
          <w:p w:rsidR="00DD2B67" w:rsidRDefault="00DD2B67" w:rsidP="00366A57">
            <w:r>
              <w:t>5,270</w:t>
            </w:r>
          </w:p>
        </w:tc>
        <w:tc>
          <w:tcPr>
            <w:tcW w:w="1012" w:type="dxa"/>
            <w:shd w:val="clear" w:color="auto" w:fill="9CC2E5" w:themeFill="accent1" w:themeFillTint="99"/>
          </w:tcPr>
          <w:p w:rsidR="00DD2B67" w:rsidRDefault="00DD2B67" w:rsidP="00366A57">
            <w:r>
              <w:t>2,180</w:t>
            </w:r>
          </w:p>
        </w:tc>
        <w:tc>
          <w:tcPr>
            <w:tcW w:w="1012" w:type="dxa"/>
            <w:shd w:val="clear" w:color="auto" w:fill="9CC2E5" w:themeFill="accent1" w:themeFillTint="99"/>
          </w:tcPr>
          <w:p w:rsidR="00DD2B67" w:rsidRDefault="00DD2B67" w:rsidP="00366A57">
            <w:r>
              <w:t>730</w:t>
            </w:r>
          </w:p>
        </w:tc>
        <w:tc>
          <w:tcPr>
            <w:tcW w:w="853" w:type="dxa"/>
            <w:shd w:val="clear" w:color="auto" w:fill="9CC2E5" w:themeFill="accent1" w:themeFillTint="99"/>
          </w:tcPr>
          <w:p w:rsidR="00DD2B67" w:rsidRDefault="00A92FD7" w:rsidP="00366A57">
            <w:r>
              <w:t>260</w:t>
            </w:r>
          </w:p>
        </w:tc>
      </w:tr>
    </w:tbl>
    <w:p w:rsidR="00DD2B67" w:rsidRDefault="00760EF8" w:rsidP="00DD2B67">
      <w:r w:rsidRPr="00336497">
        <w:rPr>
          <w:sz w:val="18"/>
          <w:szCs w:val="18"/>
        </w:rPr>
        <w:t>Government statistical data – live tables</w:t>
      </w:r>
    </w:p>
    <w:p w:rsidR="00541372" w:rsidRPr="00E525DA" w:rsidRDefault="002E4E68" w:rsidP="00F20723">
      <w:r w:rsidRPr="002E4E68">
        <w:t xml:space="preserve">South </w:t>
      </w:r>
      <w:proofErr w:type="spellStart"/>
      <w:r w:rsidRPr="002E4E68">
        <w:t>Ribble</w:t>
      </w:r>
      <w:proofErr w:type="spellEnd"/>
      <w:r w:rsidRPr="002E4E68">
        <w:t xml:space="preserve"> presentations by age are</w:t>
      </w:r>
      <w:r>
        <w:t xml:space="preserve"> </w:t>
      </w:r>
      <w:r w:rsidRPr="002E4E68">
        <w:t xml:space="preserve">consistent with the national and regional picture </w:t>
      </w: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9A608A" w:rsidRDefault="006B1B14" w:rsidP="00F20723">
      <w:pPr>
        <w:rPr>
          <w:b/>
        </w:rPr>
      </w:pPr>
      <w:r>
        <w:rPr>
          <w:b/>
        </w:rPr>
        <w:t xml:space="preserve">Table 25: </w:t>
      </w:r>
      <w:r w:rsidR="009A608A" w:rsidRPr="00206C15">
        <w:rPr>
          <w:b/>
        </w:rPr>
        <w:t>Household type</w:t>
      </w:r>
      <w:r w:rsidR="00206010">
        <w:rPr>
          <w:b/>
        </w:rPr>
        <w:t xml:space="preserve"> of households presenting</w:t>
      </w:r>
    </w:p>
    <w:p w:rsidR="00206010" w:rsidRDefault="00206010" w:rsidP="00F20723">
      <w:r w:rsidRPr="00206010">
        <w:t>For 2016/17 this</w:t>
      </w:r>
      <w:r>
        <w:t xml:space="preserve"> is household types where a homelessness decision has been made from April 2018 this information is for all households accepted as having a prevention or relief duty</w:t>
      </w:r>
    </w:p>
    <w:p w:rsidR="00D7342D" w:rsidRPr="00D7342D" w:rsidRDefault="00D7342D" w:rsidP="00F20723">
      <w:pPr>
        <w:rPr>
          <w:b/>
        </w:rPr>
      </w:pPr>
      <w:r w:rsidRPr="00D7342D">
        <w:rPr>
          <w:b/>
        </w:rPr>
        <w:t xml:space="preserve">South </w:t>
      </w:r>
      <w:proofErr w:type="spellStart"/>
      <w:r w:rsidRPr="00D7342D">
        <w:rPr>
          <w:b/>
        </w:rPr>
        <w:t>Ribble</w:t>
      </w:r>
      <w:proofErr w:type="spellEnd"/>
    </w:p>
    <w:tbl>
      <w:tblPr>
        <w:tblStyle w:val="TableGrid"/>
        <w:tblW w:w="0" w:type="auto"/>
        <w:tblLook w:val="04A0" w:firstRow="1" w:lastRow="0" w:firstColumn="1" w:lastColumn="0" w:noHBand="0" w:noVBand="1"/>
      </w:tblPr>
      <w:tblGrid>
        <w:gridCol w:w="1020"/>
        <w:gridCol w:w="1211"/>
        <w:gridCol w:w="1283"/>
        <w:gridCol w:w="888"/>
        <w:gridCol w:w="906"/>
        <w:gridCol w:w="908"/>
        <w:gridCol w:w="908"/>
        <w:gridCol w:w="1178"/>
      </w:tblGrid>
      <w:tr w:rsidR="00206010" w:rsidTr="00E024A7">
        <w:tc>
          <w:tcPr>
            <w:tcW w:w="1115" w:type="dxa"/>
            <w:shd w:val="clear" w:color="auto" w:fill="9CC2E5" w:themeFill="accent1" w:themeFillTint="99"/>
          </w:tcPr>
          <w:p w:rsidR="00206010" w:rsidRDefault="00206010" w:rsidP="00F20723">
            <w:bookmarkStart w:id="5" w:name="_Hlk31035650"/>
            <w:r>
              <w:t>Year</w:t>
            </w:r>
          </w:p>
        </w:tc>
        <w:tc>
          <w:tcPr>
            <w:tcW w:w="1239" w:type="dxa"/>
            <w:shd w:val="clear" w:color="auto" w:fill="9CC2E5" w:themeFill="accent1" w:themeFillTint="99"/>
          </w:tcPr>
          <w:p w:rsidR="00206010" w:rsidRDefault="00206010" w:rsidP="00F20723">
            <w:r>
              <w:t>Couple with dependent children or pregnant</w:t>
            </w:r>
          </w:p>
        </w:tc>
        <w:tc>
          <w:tcPr>
            <w:tcW w:w="1283" w:type="dxa"/>
            <w:shd w:val="clear" w:color="auto" w:fill="9CC2E5" w:themeFill="accent1" w:themeFillTint="99"/>
          </w:tcPr>
          <w:p w:rsidR="00206010" w:rsidRDefault="00206010" w:rsidP="00F20723">
            <w:r>
              <w:t>Couple with no dependents</w:t>
            </w:r>
          </w:p>
        </w:tc>
        <w:tc>
          <w:tcPr>
            <w:tcW w:w="1031" w:type="dxa"/>
            <w:shd w:val="clear" w:color="auto" w:fill="9CC2E5" w:themeFill="accent1" w:themeFillTint="99"/>
          </w:tcPr>
          <w:p w:rsidR="00206010" w:rsidRDefault="00206010" w:rsidP="00F20723">
            <w:r>
              <w:t xml:space="preserve">Lone parent </w:t>
            </w:r>
          </w:p>
          <w:p w:rsidR="00206010" w:rsidRDefault="00206010" w:rsidP="00F20723">
            <w:r>
              <w:t>Male</w:t>
            </w:r>
          </w:p>
        </w:tc>
        <w:tc>
          <w:tcPr>
            <w:tcW w:w="1043" w:type="dxa"/>
            <w:shd w:val="clear" w:color="auto" w:fill="9CC2E5" w:themeFill="accent1" w:themeFillTint="99"/>
          </w:tcPr>
          <w:p w:rsidR="00206010" w:rsidRDefault="00206010" w:rsidP="00F20723">
            <w:r>
              <w:t>Lone parent</w:t>
            </w:r>
          </w:p>
          <w:p w:rsidR="00206010" w:rsidRDefault="00206010" w:rsidP="00F20723">
            <w:r>
              <w:t>female</w:t>
            </w:r>
          </w:p>
        </w:tc>
        <w:tc>
          <w:tcPr>
            <w:tcW w:w="1044" w:type="dxa"/>
            <w:shd w:val="clear" w:color="auto" w:fill="9CC2E5" w:themeFill="accent1" w:themeFillTint="99"/>
          </w:tcPr>
          <w:p w:rsidR="00206010" w:rsidRDefault="00206010" w:rsidP="00F20723">
            <w:r>
              <w:t>One person</w:t>
            </w:r>
          </w:p>
          <w:p w:rsidR="00206010" w:rsidRDefault="00206010" w:rsidP="00F20723">
            <w:r>
              <w:t>Male</w:t>
            </w:r>
          </w:p>
        </w:tc>
        <w:tc>
          <w:tcPr>
            <w:tcW w:w="1044" w:type="dxa"/>
            <w:shd w:val="clear" w:color="auto" w:fill="9CC2E5" w:themeFill="accent1" w:themeFillTint="99"/>
          </w:tcPr>
          <w:p w:rsidR="00206010" w:rsidRDefault="00206010" w:rsidP="00F20723">
            <w:r>
              <w:t>One person female</w:t>
            </w:r>
          </w:p>
        </w:tc>
        <w:tc>
          <w:tcPr>
            <w:tcW w:w="1217" w:type="dxa"/>
            <w:shd w:val="clear" w:color="auto" w:fill="9CC2E5" w:themeFill="accent1" w:themeFillTint="99"/>
          </w:tcPr>
          <w:p w:rsidR="00206010" w:rsidRDefault="00206010" w:rsidP="00F20723">
            <w:r>
              <w:t>Other household groups</w:t>
            </w:r>
          </w:p>
        </w:tc>
      </w:tr>
      <w:tr w:rsidR="00206010" w:rsidTr="00E024A7">
        <w:tc>
          <w:tcPr>
            <w:tcW w:w="1115" w:type="dxa"/>
            <w:shd w:val="clear" w:color="auto" w:fill="9CC2E5" w:themeFill="accent1" w:themeFillTint="99"/>
          </w:tcPr>
          <w:p w:rsidR="00206010" w:rsidRDefault="00206010" w:rsidP="00F20723">
            <w:r>
              <w:t>2016/17</w:t>
            </w:r>
          </w:p>
        </w:tc>
        <w:tc>
          <w:tcPr>
            <w:tcW w:w="1239" w:type="dxa"/>
            <w:shd w:val="clear" w:color="auto" w:fill="9CC2E5" w:themeFill="accent1" w:themeFillTint="99"/>
          </w:tcPr>
          <w:p w:rsidR="00206010" w:rsidRDefault="00206010" w:rsidP="00F20723">
            <w:r>
              <w:t>7</w:t>
            </w:r>
          </w:p>
        </w:tc>
        <w:tc>
          <w:tcPr>
            <w:tcW w:w="1283" w:type="dxa"/>
            <w:shd w:val="clear" w:color="auto" w:fill="9CC2E5" w:themeFill="accent1" w:themeFillTint="99"/>
          </w:tcPr>
          <w:p w:rsidR="00206010" w:rsidRDefault="00206010" w:rsidP="00F20723"/>
        </w:tc>
        <w:tc>
          <w:tcPr>
            <w:tcW w:w="1031" w:type="dxa"/>
            <w:shd w:val="clear" w:color="auto" w:fill="9CC2E5" w:themeFill="accent1" w:themeFillTint="99"/>
          </w:tcPr>
          <w:p w:rsidR="00206010" w:rsidRDefault="00206010" w:rsidP="00F20723">
            <w:r>
              <w:t>9</w:t>
            </w:r>
          </w:p>
        </w:tc>
        <w:tc>
          <w:tcPr>
            <w:tcW w:w="1043" w:type="dxa"/>
            <w:shd w:val="clear" w:color="auto" w:fill="9CC2E5" w:themeFill="accent1" w:themeFillTint="99"/>
          </w:tcPr>
          <w:p w:rsidR="00206010" w:rsidRDefault="00206010" w:rsidP="00F20723">
            <w:r>
              <w:t>26</w:t>
            </w:r>
          </w:p>
        </w:tc>
        <w:tc>
          <w:tcPr>
            <w:tcW w:w="1044" w:type="dxa"/>
            <w:shd w:val="clear" w:color="auto" w:fill="9CC2E5" w:themeFill="accent1" w:themeFillTint="99"/>
          </w:tcPr>
          <w:p w:rsidR="00206010" w:rsidRDefault="00206010" w:rsidP="00F20723">
            <w:r>
              <w:t>9</w:t>
            </w:r>
          </w:p>
        </w:tc>
        <w:tc>
          <w:tcPr>
            <w:tcW w:w="1044" w:type="dxa"/>
            <w:shd w:val="clear" w:color="auto" w:fill="9CC2E5" w:themeFill="accent1" w:themeFillTint="99"/>
          </w:tcPr>
          <w:p w:rsidR="00206010" w:rsidRDefault="00206010" w:rsidP="00F20723">
            <w:r>
              <w:t>2</w:t>
            </w:r>
          </w:p>
        </w:tc>
        <w:tc>
          <w:tcPr>
            <w:tcW w:w="1217" w:type="dxa"/>
            <w:shd w:val="clear" w:color="auto" w:fill="9CC2E5" w:themeFill="accent1" w:themeFillTint="99"/>
          </w:tcPr>
          <w:p w:rsidR="00206010" w:rsidRDefault="00206010" w:rsidP="00F20723">
            <w:r>
              <w:t>4</w:t>
            </w:r>
          </w:p>
        </w:tc>
      </w:tr>
      <w:tr w:rsidR="00206010" w:rsidTr="00E024A7">
        <w:tc>
          <w:tcPr>
            <w:tcW w:w="1115" w:type="dxa"/>
            <w:shd w:val="clear" w:color="auto" w:fill="9CC2E5" w:themeFill="accent1" w:themeFillTint="99"/>
          </w:tcPr>
          <w:p w:rsidR="00206010" w:rsidRDefault="00206010" w:rsidP="00F20723">
            <w:r>
              <w:t>2017/18</w:t>
            </w:r>
          </w:p>
        </w:tc>
        <w:tc>
          <w:tcPr>
            <w:tcW w:w="1239" w:type="dxa"/>
            <w:shd w:val="clear" w:color="auto" w:fill="9CC2E5" w:themeFill="accent1" w:themeFillTint="99"/>
          </w:tcPr>
          <w:p w:rsidR="00206010" w:rsidRDefault="00206010" w:rsidP="00F20723">
            <w:r>
              <w:t>10</w:t>
            </w:r>
          </w:p>
        </w:tc>
        <w:tc>
          <w:tcPr>
            <w:tcW w:w="1283" w:type="dxa"/>
            <w:shd w:val="clear" w:color="auto" w:fill="9CC2E5" w:themeFill="accent1" w:themeFillTint="99"/>
          </w:tcPr>
          <w:p w:rsidR="00206010" w:rsidRDefault="00206010" w:rsidP="00F20723"/>
        </w:tc>
        <w:tc>
          <w:tcPr>
            <w:tcW w:w="1031" w:type="dxa"/>
            <w:shd w:val="clear" w:color="auto" w:fill="9CC2E5" w:themeFill="accent1" w:themeFillTint="99"/>
          </w:tcPr>
          <w:p w:rsidR="00206010" w:rsidRDefault="00206010" w:rsidP="00F20723">
            <w:r>
              <w:t>6</w:t>
            </w:r>
          </w:p>
        </w:tc>
        <w:tc>
          <w:tcPr>
            <w:tcW w:w="1043" w:type="dxa"/>
            <w:shd w:val="clear" w:color="auto" w:fill="9CC2E5" w:themeFill="accent1" w:themeFillTint="99"/>
          </w:tcPr>
          <w:p w:rsidR="00206010" w:rsidRDefault="00206010" w:rsidP="00F20723">
            <w:r>
              <w:t>27</w:t>
            </w:r>
          </w:p>
        </w:tc>
        <w:tc>
          <w:tcPr>
            <w:tcW w:w="1044" w:type="dxa"/>
            <w:shd w:val="clear" w:color="auto" w:fill="9CC2E5" w:themeFill="accent1" w:themeFillTint="99"/>
          </w:tcPr>
          <w:p w:rsidR="00206010" w:rsidRDefault="00206010" w:rsidP="00F20723">
            <w:r>
              <w:t>6</w:t>
            </w:r>
          </w:p>
        </w:tc>
        <w:tc>
          <w:tcPr>
            <w:tcW w:w="1044" w:type="dxa"/>
            <w:shd w:val="clear" w:color="auto" w:fill="9CC2E5" w:themeFill="accent1" w:themeFillTint="99"/>
          </w:tcPr>
          <w:p w:rsidR="00206010" w:rsidRDefault="00206010" w:rsidP="00F20723">
            <w:r>
              <w:t>3</w:t>
            </w:r>
          </w:p>
        </w:tc>
        <w:tc>
          <w:tcPr>
            <w:tcW w:w="1217" w:type="dxa"/>
            <w:shd w:val="clear" w:color="auto" w:fill="9CC2E5" w:themeFill="accent1" w:themeFillTint="99"/>
          </w:tcPr>
          <w:p w:rsidR="00206010" w:rsidRDefault="00206010" w:rsidP="00F20723">
            <w:r>
              <w:t>6</w:t>
            </w:r>
          </w:p>
        </w:tc>
      </w:tr>
      <w:tr w:rsidR="00206010" w:rsidTr="00E024A7">
        <w:tc>
          <w:tcPr>
            <w:tcW w:w="1115" w:type="dxa"/>
            <w:shd w:val="clear" w:color="auto" w:fill="9CC2E5" w:themeFill="accent1" w:themeFillTint="99"/>
          </w:tcPr>
          <w:p w:rsidR="00206010" w:rsidRDefault="00206010" w:rsidP="00F20723">
            <w:r>
              <w:t>201</w:t>
            </w:r>
            <w:r w:rsidR="00C26667">
              <w:t>8</w:t>
            </w:r>
            <w:r>
              <w:t>/</w:t>
            </w:r>
            <w:r w:rsidR="00C26667">
              <w:t>19</w:t>
            </w:r>
          </w:p>
        </w:tc>
        <w:tc>
          <w:tcPr>
            <w:tcW w:w="1239" w:type="dxa"/>
            <w:shd w:val="clear" w:color="auto" w:fill="9CC2E5" w:themeFill="accent1" w:themeFillTint="99"/>
          </w:tcPr>
          <w:p w:rsidR="00206010" w:rsidRDefault="00206010" w:rsidP="00F20723">
            <w:r>
              <w:t>38</w:t>
            </w:r>
          </w:p>
        </w:tc>
        <w:tc>
          <w:tcPr>
            <w:tcW w:w="1283" w:type="dxa"/>
            <w:shd w:val="clear" w:color="auto" w:fill="9CC2E5" w:themeFill="accent1" w:themeFillTint="99"/>
          </w:tcPr>
          <w:p w:rsidR="00206010" w:rsidRDefault="00206010" w:rsidP="00F20723">
            <w:r>
              <w:t>35</w:t>
            </w:r>
          </w:p>
        </w:tc>
        <w:tc>
          <w:tcPr>
            <w:tcW w:w="1031" w:type="dxa"/>
            <w:shd w:val="clear" w:color="auto" w:fill="9CC2E5" w:themeFill="accent1" w:themeFillTint="99"/>
          </w:tcPr>
          <w:p w:rsidR="00206010" w:rsidRDefault="00206010" w:rsidP="00F20723">
            <w:r>
              <w:t>15</w:t>
            </w:r>
          </w:p>
        </w:tc>
        <w:tc>
          <w:tcPr>
            <w:tcW w:w="1043" w:type="dxa"/>
            <w:shd w:val="clear" w:color="auto" w:fill="9CC2E5" w:themeFill="accent1" w:themeFillTint="99"/>
          </w:tcPr>
          <w:p w:rsidR="00206010" w:rsidRPr="00033DF7" w:rsidRDefault="00206010" w:rsidP="00F20723">
            <w:r w:rsidRPr="00033DF7">
              <w:t>136</w:t>
            </w:r>
          </w:p>
        </w:tc>
        <w:tc>
          <w:tcPr>
            <w:tcW w:w="1044" w:type="dxa"/>
            <w:shd w:val="clear" w:color="auto" w:fill="9CC2E5" w:themeFill="accent1" w:themeFillTint="99"/>
          </w:tcPr>
          <w:p w:rsidR="00206010" w:rsidRPr="00033DF7" w:rsidRDefault="00206010" w:rsidP="00F20723">
            <w:r w:rsidRPr="00033DF7">
              <w:t>115</w:t>
            </w:r>
          </w:p>
        </w:tc>
        <w:tc>
          <w:tcPr>
            <w:tcW w:w="1044" w:type="dxa"/>
            <w:shd w:val="clear" w:color="auto" w:fill="9CC2E5" w:themeFill="accent1" w:themeFillTint="99"/>
          </w:tcPr>
          <w:p w:rsidR="00206010" w:rsidRPr="00033DF7" w:rsidRDefault="00206010" w:rsidP="00F20723">
            <w:r w:rsidRPr="00033DF7">
              <w:t>112</w:t>
            </w:r>
          </w:p>
        </w:tc>
        <w:tc>
          <w:tcPr>
            <w:tcW w:w="1217" w:type="dxa"/>
            <w:shd w:val="clear" w:color="auto" w:fill="9CC2E5" w:themeFill="accent1" w:themeFillTint="99"/>
          </w:tcPr>
          <w:p w:rsidR="00206010" w:rsidRDefault="00206010" w:rsidP="00F20723">
            <w:r>
              <w:t>8</w:t>
            </w:r>
          </w:p>
        </w:tc>
      </w:tr>
      <w:tr w:rsidR="00206010" w:rsidTr="00E024A7">
        <w:tc>
          <w:tcPr>
            <w:tcW w:w="1115" w:type="dxa"/>
            <w:shd w:val="clear" w:color="auto" w:fill="9CC2E5" w:themeFill="accent1" w:themeFillTint="99"/>
          </w:tcPr>
          <w:p w:rsidR="00206010" w:rsidRDefault="00206010" w:rsidP="00F20723">
            <w:r>
              <w:t>1/4 – 30/9/20</w:t>
            </w:r>
          </w:p>
        </w:tc>
        <w:tc>
          <w:tcPr>
            <w:tcW w:w="1239" w:type="dxa"/>
            <w:shd w:val="clear" w:color="auto" w:fill="9CC2E5" w:themeFill="accent1" w:themeFillTint="99"/>
          </w:tcPr>
          <w:p w:rsidR="00206010" w:rsidRDefault="000D5BAC" w:rsidP="00F20723">
            <w:r>
              <w:t>8</w:t>
            </w:r>
          </w:p>
        </w:tc>
        <w:tc>
          <w:tcPr>
            <w:tcW w:w="1283" w:type="dxa"/>
            <w:shd w:val="clear" w:color="auto" w:fill="9CC2E5" w:themeFill="accent1" w:themeFillTint="99"/>
          </w:tcPr>
          <w:p w:rsidR="00206010" w:rsidRDefault="00760EF8" w:rsidP="00F20723">
            <w:r>
              <w:t>5</w:t>
            </w:r>
          </w:p>
        </w:tc>
        <w:tc>
          <w:tcPr>
            <w:tcW w:w="1031" w:type="dxa"/>
            <w:shd w:val="clear" w:color="auto" w:fill="9CC2E5" w:themeFill="accent1" w:themeFillTint="99"/>
          </w:tcPr>
          <w:p w:rsidR="00206010" w:rsidRDefault="000D5BAC" w:rsidP="00F20723">
            <w:r>
              <w:t>3</w:t>
            </w:r>
          </w:p>
        </w:tc>
        <w:tc>
          <w:tcPr>
            <w:tcW w:w="1043" w:type="dxa"/>
            <w:shd w:val="clear" w:color="auto" w:fill="9CC2E5" w:themeFill="accent1" w:themeFillTint="99"/>
          </w:tcPr>
          <w:p w:rsidR="00206010" w:rsidRPr="00033DF7" w:rsidRDefault="000D5BAC" w:rsidP="00F20723">
            <w:r w:rsidRPr="00033DF7">
              <w:t>50</w:t>
            </w:r>
          </w:p>
        </w:tc>
        <w:tc>
          <w:tcPr>
            <w:tcW w:w="1044" w:type="dxa"/>
            <w:shd w:val="clear" w:color="auto" w:fill="9CC2E5" w:themeFill="accent1" w:themeFillTint="99"/>
          </w:tcPr>
          <w:p w:rsidR="00206010" w:rsidRPr="00033DF7" w:rsidRDefault="000D5BAC" w:rsidP="00F20723">
            <w:r w:rsidRPr="00033DF7">
              <w:t>47</w:t>
            </w:r>
          </w:p>
        </w:tc>
        <w:tc>
          <w:tcPr>
            <w:tcW w:w="1044" w:type="dxa"/>
            <w:shd w:val="clear" w:color="auto" w:fill="9CC2E5" w:themeFill="accent1" w:themeFillTint="99"/>
          </w:tcPr>
          <w:p w:rsidR="00206010" w:rsidRPr="00033DF7" w:rsidRDefault="000D5BAC" w:rsidP="00F20723">
            <w:r w:rsidRPr="00033DF7">
              <w:t>25</w:t>
            </w:r>
          </w:p>
        </w:tc>
        <w:tc>
          <w:tcPr>
            <w:tcW w:w="1217" w:type="dxa"/>
            <w:shd w:val="clear" w:color="auto" w:fill="9CC2E5" w:themeFill="accent1" w:themeFillTint="99"/>
          </w:tcPr>
          <w:p w:rsidR="00206010" w:rsidRDefault="00760EF8" w:rsidP="00F20723">
            <w:r>
              <w:t>2</w:t>
            </w:r>
          </w:p>
        </w:tc>
      </w:tr>
    </w:tbl>
    <w:bookmarkEnd w:id="5"/>
    <w:p w:rsidR="00D7342D" w:rsidRDefault="00760EF8" w:rsidP="00F20723">
      <w:r w:rsidRPr="00336497">
        <w:rPr>
          <w:sz w:val="18"/>
          <w:szCs w:val="18"/>
        </w:rPr>
        <w:t>Government statistical data – live tables</w:t>
      </w:r>
    </w:p>
    <w:p w:rsidR="00541372" w:rsidRDefault="00541372" w:rsidP="00F20723">
      <w:pPr>
        <w:rPr>
          <w:b/>
        </w:rPr>
      </w:pPr>
    </w:p>
    <w:p w:rsidR="00541372" w:rsidRDefault="00541372" w:rsidP="00F20723">
      <w:pPr>
        <w:rPr>
          <w:b/>
        </w:rPr>
      </w:pPr>
    </w:p>
    <w:p w:rsidR="00E32EB3" w:rsidRPr="00D7342D" w:rsidRDefault="006B1B14" w:rsidP="00F20723">
      <w:pPr>
        <w:rPr>
          <w:b/>
        </w:rPr>
      </w:pPr>
      <w:r>
        <w:rPr>
          <w:b/>
        </w:rPr>
        <w:t xml:space="preserve">Table 26: Household type </w:t>
      </w:r>
      <w:r w:rsidR="00D7342D" w:rsidRPr="00D7342D">
        <w:rPr>
          <w:b/>
        </w:rPr>
        <w:t>Nationally</w:t>
      </w:r>
    </w:p>
    <w:tbl>
      <w:tblPr>
        <w:tblStyle w:val="TableGrid"/>
        <w:tblW w:w="0" w:type="auto"/>
        <w:tblLook w:val="04A0" w:firstRow="1" w:lastRow="0" w:firstColumn="1" w:lastColumn="0" w:noHBand="0" w:noVBand="1"/>
      </w:tblPr>
      <w:tblGrid>
        <w:gridCol w:w="3696"/>
        <w:gridCol w:w="1176"/>
        <w:gridCol w:w="1176"/>
        <w:gridCol w:w="1129"/>
        <w:gridCol w:w="1125"/>
      </w:tblGrid>
      <w:tr w:rsidR="00DB2F1B" w:rsidTr="00E024A7">
        <w:tc>
          <w:tcPr>
            <w:tcW w:w="4238" w:type="dxa"/>
            <w:shd w:val="clear" w:color="auto" w:fill="9CC2E5" w:themeFill="accent1" w:themeFillTint="99"/>
          </w:tcPr>
          <w:p w:rsidR="00DB2F1B" w:rsidRDefault="00DB2F1B" w:rsidP="00F20723">
            <w:pPr>
              <w:rPr>
                <w:b/>
              </w:rPr>
            </w:pPr>
          </w:p>
        </w:tc>
        <w:tc>
          <w:tcPr>
            <w:tcW w:w="1224" w:type="dxa"/>
            <w:shd w:val="clear" w:color="auto" w:fill="9CC2E5" w:themeFill="accent1" w:themeFillTint="99"/>
          </w:tcPr>
          <w:p w:rsidR="00DB2F1B" w:rsidRDefault="00DB2F1B" w:rsidP="00F20723">
            <w:pPr>
              <w:rPr>
                <w:b/>
              </w:rPr>
            </w:pPr>
            <w:r>
              <w:rPr>
                <w:b/>
              </w:rPr>
              <w:t>2016/17</w:t>
            </w:r>
          </w:p>
        </w:tc>
        <w:tc>
          <w:tcPr>
            <w:tcW w:w="1224" w:type="dxa"/>
            <w:shd w:val="clear" w:color="auto" w:fill="9CC2E5" w:themeFill="accent1" w:themeFillTint="99"/>
          </w:tcPr>
          <w:p w:rsidR="00DB2F1B" w:rsidRDefault="00DB2F1B" w:rsidP="00F20723">
            <w:pPr>
              <w:rPr>
                <w:b/>
              </w:rPr>
            </w:pPr>
            <w:r>
              <w:rPr>
                <w:b/>
              </w:rPr>
              <w:t>2017/18</w:t>
            </w:r>
          </w:p>
        </w:tc>
        <w:tc>
          <w:tcPr>
            <w:tcW w:w="1165" w:type="dxa"/>
            <w:shd w:val="clear" w:color="auto" w:fill="9CC2E5" w:themeFill="accent1" w:themeFillTint="99"/>
          </w:tcPr>
          <w:p w:rsidR="00DB2F1B" w:rsidRDefault="00DB2F1B" w:rsidP="00F20723">
            <w:pPr>
              <w:rPr>
                <w:b/>
              </w:rPr>
            </w:pPr>
            <w:r>
              <w:rPr>
                <w:b/>
              </w:rPr>
              <w:t>2018/19</w:t>
            </w:r>
          </w:p>
        </w:tc>
        <w:tc>
          <w:tcPr>
            <w:tcW w:w="1165" w:type="dxa"/>
            <w:shd w:val="clear" w:color="auto" w:fill="9CC2E5" w:themeFill="accent1" w:themeFillTint="99"/>
          </w:tcPr>
          <w:p w:rsidR="00DB2F1B" w:rsidRDefault="00DB2F1B" w:rsidP="00F20723">
            <w:pPr>
              <w:rPr>
                <w:b/>
              </w:rPr>
            </w:pPr>
            <w:r>
              <w:rPr>
                <w:b/>
              </w:rPr>
              <w:t>1/4 – 30/9/20</w:t>
            </w:r>
          </w:p>
        </w:tc>
      </w:tr>
      <w:tr w:rsidR="00DB2F1B" w:rsidTr="00E024A7">
        <w:tc>
          <w:tcPr>
            <w:tcW w:w="4238" w:type="dxa"/>
            <w:shd w:val="clear" w:color="auto" w:fill="9CC2E5" w:themeFill="accent1" w:themeFillTint="99"/>
          </w:tcPr>
          <w:p w:rsidR="00DB2F1B" w:rsidRDefault="00DB2F1B" w:rsidP="00F20723">
            <w:pPr>
              <w:rPr>
                <w:b/>
              </w:rPr>
            </w:pPr>
            <w:r>
              <w:rPr>
                <w:b/>
              </w:rPr>
              <w:t>Single male parent with dependent children</w:t>
            </w:r>
          </w:p>
        </w:tc>
        <w:tc>
          <w:tcPr>
            <w:tcW w:w="1224" w:type="dxa"/>
            <w:shd w:val="clear" w:color="auto" w:fill="9CC2E5" w:themeFill="accent1" w:themeFillTint="99"/>
          </w:tcPr>
          <w:p w:rsidR="00DB2F1B" w:rsidRPr="006551F6" w:rsidRDefault="00DB2F1B" w:rsidP="00F20723">
            <w:r w:rsidRPr="006551F6">
              <w:t>2,230</w:t>
            </w:r>
          </w:p>
        </w:tc>
        <w:tc>
          <w:tcPr>
            <w:tcW w:w="1224" w:type="dxa"/>
            <w:shd w:val="clear" w:color="auto" w:fill="9CC2E5" w:themeFill="accent1" w:themeFillTint="99"/>
          </w:tcPr>
          <w:p w:rsidR="00DB2F1B" w:rsidRPr="006551F6" w:rsidRDefault="00DB2F1B" w:rsidP="00F20723">
            <w:r w:rsidRPr="006551F6">
              <w:t>2,290</w:t>
            </w:r>
          </w:p>
        </w:tc>
        <w:tc>
          <w:tcPr>
            <w:tcW w:w="1165" w:type="dxa"/>
            <w:shd w:val="clear" w:color="auto" w:fill="9CC2E5" w:themeFill="accent1" w:themeFillTint="99"/>
          </w:tcPr>
          <w:p w:rsidR="00DB2F1B" w:rsidRPr="006551F6" w:rsidRDefault="00DB2F1B" w:rsidP="00F20723">
            <w:r w:rsidRPr="006551F6">
              <w:t>15,280</w:t>
            </w:r>
          </w:p>
        </w:tc>
        <w:tc>
          <w:tcPr>
            <w:tcW w:w="1165" w:type="dxa"/>
            <w:shd w:val="clear" w:color="auto" w:fill="9CC2E5" w:themeFill="accent1" w:themeFillTint="99"/>
          </w:tcPr>
          <w:p w:rsidR="00DB2F1B" w:rsidRPr="00760EF8" w:rsidRDefault="00BC05E5" w:rsidP="00F20723">
            <w:r>
              <w:t>1640</w:t>
            </w:r>
          </w:p>
        </w:tc>
      </w:tr>
      <w:tr w:rsidR="00DB2F1B" w:rsidTr="00E024A7">
        <w:tc>
          <w:tcPr>
            <w:tcW w:w="4238" w:type="dxa"/>
            <w:shd w:val="clear" w:color="auto" w:fill="9CC2E5" w:themeFill="accent1" w:themeFillTint="99"/>
          </w:tcPr>
          <w:p w:rsidR="00DB2F1B" w:rsidRDefault="00DB2F1B" w:rsidP="00F20723">
            <w:pPr>
              <w:rPr>
                <w:b/>
              </w:rPr>
            </w:pPr>
            <w:r>
              <w:rPr>
                <w:b/>
              </w:rPr>
              <w:t>Single female parent with dependent children</w:t>
            </w:r>
          </w:p>
        </w:tc>
        <w:tc>
          <w:tcPr>
            <w:tcW w:w="1224" w:type="dxa"/>
            <w:shd w:val="clear" w:color="auto" w:fill="9CC2E5" w:themeFill="accent1" w:themeFillTint="99"/>
          </w:tcPr>
          <w:p w:rsidR="00DB2F1B" w:rsidRPr="006551F6" w:rsidRDefault="00DB2F1B" w:rsidP="00F20723">
            <w:r w:rsidRPr="006551F6">
              <w:t>27,710</w:t>
            </w:r>
          </w:p>
        </w:tc>
        <w:tc>
          <w:tcPr>
            <w:tcW w:w="1224" w:type="dxa"/>
            <w:shd w:val="clear" w:color="auto" w:fill="9CC2E5" w:themeFill="accent1" w:themeFillTint="99"/>
          </w:tcPr>
          <w:p w:rsidR="00DB2F1B" w:rsidRPr="006551F6" w:rsidRDefault="00DB2F1B" w:rsidP="00F20723">
            <w:r w:rsidRPr="006551F6">
              <w:t>26,610</w:t>
            </w:r>
          </w:p>
        </w:tc>
        <w:tc>
          <w:tcPr>
            <w:tcW w:w="1165" w:type="dxa"/>
            <w:shd w:val="clear" w:color="auto" w:fill="9CC2E5" w:themeFill="accent1" w:themeFillTint="99"/>
          </w:tcPr>
          <w:p w:rsidR="00DB2F1B" w:rsidRPr="00033DF7" w:rsidRDefault="00DB2F1B" w:rsidP="00F20723">
            <w:r w:rsidRPr="00033DF7">
              <w:t>51,500</w:t>
            </w:r>
          </w:p>
        </w:tc>
        <w:tc>
          <w:tcPr>
            <w:tcW w:w="1165" w:type="dxa"/>
            <w:shd w:val="clear" w:color="auto" w:fill="9CC2E5" w:themeFill="accent1" w:themeFillTint="99"/>
          </w:tcPr>
          <w:p w:rsidR="00DB2F1B" w:rsidRPr="00033DF7" w:rsidRDefault="00A373E2" w:rsidP="00F20723">
            <w:r w:rsidRPr="00033DF7">
              <w:t>15,560</w:t>
            </w:r>
          </w:p>
        </w:tc>
      </w:tr>
      <w:tr w:rsidR="00DB2F1B" w:rsidTr="00E024A7">
        <w:tc>
          <w:tcPr>
            <w:tcW w:w="4238" w:type="dxa"/>
            <w:shd w:val="clear" w:color="auto" w:fill="9CC2E5" w:themeFill="accent1" w:themeFillTint="99"/>
          </w:tcPr>
          <w:p w:rsidR="00DB2F1B" w:rsidRDefault="00DB2F1B" w:rsidP="00F20723">
            <w:pPr>
              <w:rPr>
                <w:b/>
              </w:rPr>
            </w:pPr>
            <w:r>
              <w:rPr>
                <w:b/>
              </w:rPr>
              <w:t>Other/gender not known with dependent children</w:t>
            </w:r>
          </w:p>
        </w:tc>
        <w:tc>
          <w:tcPr>
            <w:tcW w:w="1224" w:type="dxa"/>
            <w:shd w:val="clear" w:color="auto" w:fill="9CC2E5" w:themeFill="accent1" w:themeFillTint="99"/>
          </w:tcPr>
          <w:p w:rsidR="00DB2F1B" w:rsidRPr="006551F6" w:rsidRDefault="00DB2F1B" w:rsidP="00F20723">
            <w:r w:rsidRPr="006551F6">
              <w:t>3,120</w:t>
            </w:r>
          </w:p>
        </w:tc>
        <w:tc>
          <w:tcPr>
            <w:tcW w:w="1224" w:type="dxa"/>
            <w:shd w:val="clear" w:color="auto" w:fill="9CC2E5" w:themeFill="accent1" w:themeFillTint="99"/>
          </w:tcPr>
          <w:p w:rsidR="00DB2F1B" w:rsidRPr="006551F6" w:rsidRDefault="00DB2F1B" w:rsidP="00F20723">
            <w:r w:rsidRPr="006551F6">
              <w:t>2,710</w:t>
            </w:r>
          </w:p>
        </w:tc>
        <w:tc>
          <w:tcPr>
            <w:tcW w:w="1165" w:type="dxa"/>
            <w:shd w:val="clear" w:color="auto" w:fill="9CC2E5" w:themeFill="accent1" w:themeFillTint="99"/>
          </w:tcPr>
          <w:p w:rsidR="00DB2F1B" w:rsidRPr="006551F6" w:rsidRDefault="00DB2F1B" w:rsidP="00F20723">
            <w:r w:rsidRPr="006551F6">
              <w:t>620</w:t>
            </w:r>
          </w:p>
        </w:tc>
        <w:tc>
          <w:tcPr>
            <w:tcW w:w="1165" w:type="dxa"/>
            <w:shd w:val="clear" w:color="auto" w:fill="9CC2E5" w:themeFill="accent1" w:themeFillTint="99"/>
          </w:tcPr>
          <w:p w:rsidR="00DB2F1B" w:rsidRPr="00760EF8" w:rsidRDefault="00A373E2" w:rsidP="00F20723">
            <w:r>
              <w:t>550</w:t>
            </w:r>
          </w:p>
        </w:tc>
      </w:tr>
      <w:tr w:rsidR="00DB2F1B" w:rsidTr="00E024A7">
        <w:tc>
          <w:tcPr>
            <w:tcW w:w="4238" w:type="dxa"/>
            <w:shd w:val="clear" w:color="auto" w:fill="9CC2E5" w:themeFill="accent1" w:themeFillTint="99"/>
          </w:tcPr>
          <w:p w:rsidR="00DB2F1B" w:rsidRDefault="00DB2F1B" w:rsidP="00F20723">
            <w:pPr>
              <w:rPr>
                <w:b/>
              </w:rPr>
            </w:pPr>
            <w:r>
              <w:rPr>
                <w:b/>
              </w:rPr>
              <w:t>Single male</w:t>
            </w:r>
          </w:p>
        </w:tc>
        <w:tc>
          <w:tcPr>
            <w:tcW w:w="1224" w:type="dxa"/>
            <w:shd w:val="clear" w:color="auto" w:fill="9CC2E5" w:themeFill="accent1" w:themeFillTint="99"/>
          </w:tcPr>
          <w:p w:rsidR="00DB2F1B" w:rsidRPr="006551F6" w:rsidRDefault="00DB2F1B" w:rsidP="00F20723">
            <w:r w:rsidRPr="006551F6">
              <w:t>7,360</w:t>
            </w:r>
          </w:p>
        </w:tc>
        <w:tc>
          <w:tcPr>
            <w:tcW w:w="1224" w:type="dxa"/>
            <w:shd w:val="clear" w:color="auto" w:fill="9CC2E5" w:themeFill="accent1" w:themeFillTint="99"/>
          </w:tcPr>
          <w:p w:rsidR="00DB2F1B" w:rsidRPr="006551F6" w:rsidRDefault="00DB2F1B" w:rsidP="00F20723">
            <w:r w:rsidRPr="006551F6">
              <w:t>8,060</w:t>
            </w:r>
          </w:p>
        </w:tc>
        <w:tc>
          <w:tcPr>
            <w:tcW w:w="1165" w:type="dxa"/>
            <w:shd w:val="clear" w:color="auto" w:fill="9CC2E5" w:themeFill="accent1" w:themeFillTint="99"/>
          </w:tcPr>
          <w:p w:rsidR="00DB2F1B" w:rsidRPr="00033DF7" w:rsidRDefault="00DB2F1B" w:rsidP="00F20723">
            <w:r w:rsidRPr="00033DF7">
              <w:t>95,080</w:t>
            </w:r>
          </w:p>
        </w:tc>
        <w:tc>
          <w:tcPr>
            <w:tcW w:w="1165" w:type="dxa"/>
            <w:shd w:val="clear" w:color="auto" w:fill="9CC2E5" w:themeFill="accent1" w:themeFillTint="99"/>
          </w:tcPr>
          <w:p w:rsidR="00DB2F1B" w:rsidRPr="00033DF7" w:rsidRDefault="00A373E2" w:rsidP="00F20723">
            <w:r w:rsidRPr="00033DF7">
              <w:t>24,750</w:t>
            </w:r>
          </w:p>
        </w:tc>
      </w:tr>
      <w:tr w:rsidR="00DB2F1B" w:rsidTr="00E024A7">
        <w:tc>
          <w:tcPr>
            <w:tcW w:w="4238" w:type="dxa"/>
            <w:shd w:val="clear" w:color="auto" w:fill="9CC2E5" w:themeFill="accent1" w:themeFillTint="99"/>
          </w:tcPr>
          <w:p w:rsidR="00DB2F1B" w:rsidRDefault="00DB2F1B" w:rsidP="00F20723">
            <w:pPr>
              <w:rPr>
                <w:b/>
              </w:rPr>
            </w:pPr>
            <w:r>
              <w:rPr>
                <w:b/>
              </w:rPr>
              <w:t>Single female</w:t>
            </w:r>
          </w:p>
        </w:tc>
        <w:tc>
          <w:tcPr>
            <w:tcW w:w="1224" w:type="dxa"/>
            <w:shd w:val="clear" w:color="auto" w:fill="9CC2E5" w:themeFill="accent1" w:themeFillTint="99"/>
          </w:tcPr>
          <w:p w:rsidR="00DB2F1B" w:rsidRPr="006551F6" w:rsidRDefault="00DB2F1B" w:rsidP="00F20723">
            <w:r w:rsidRPr="006551F6">
              <w:t>5,660</w:t>
            </w:r>
          </w:p>
        </w:tc>
        <w:tc>
          <w:tcPr>
            <w:tcW w:w="1224" w:type="dxa"/>
            <w:shd w:val="clear" w:color="auto" w:fill="9CC2E5" w:themeFill="accent1" w:themeFillTint="99"/>
          </w:tcPr>
          <w:p w:rsidR="00DB2F1B" w:rsidRPr="006551F6" w:rsidRDefault="00DB2F1B" w:rsidP="00F20723">
            <w:r w:rsidRPr="006551F6">
              <w:t>5,730</w:t>
            </w:r>
          </w:p>
        </w:tc>
        <w:tc>
          <w:tcPr>
            <w:tcW w:w="1165" w:type="dxa"/>
            <w:shd w:val="clear" w:color="auto" w:fill="9CC2E5" w:themeFill="accent1" w:themeFillTint="99"/>
          </w:tcPr>
          <w:p w:rsidR="00DB2F1B" w:rsidRPr="00033DF7" w:rsidRDefault="00DB2F1B" w:rsidP="00F20723">
            <w:r w:rsidRPr="00033DF7">
              <w:t>60,660</w:t>
            </w:r>
          </w:p>
        </w:tc>
        <w:tc>
          <w:tcPr>
            <w:tcW w:w="1165" w:type="dxa"/>
            <w:shd w:val="clear" w:color="auto" w:fill="9CC2E5" w:themeFill="accent1" w:themeFillTint="99"/>
          </w:tcPr>
          <w:p w:rsidR="00DB2F1B" w:rsidRPr="00033DF7" w:rsidRDefault="00A373E2" w:rsidP="00F20723">
            <w:r w:rsidRPr="00033DF7">
              <w:t>14,530</w:t>
            </w:r>
          </w:p>
        </w:tc>
      </w:tr>
      <w:tr w:rsidR="00DB2F1B" w:rsidTr="00E024A7">
        <w:tc>
          <w:tcPr>
            <w:tcW w:w="4238" w:type="dxa"/>
            <w:shd w:val="clear" w:color="auto" w:fill="9CC2E5" w:themeFill="accent1" w:themeFillTint="99"/>
          </w:tcPr>
          <w:p w:rsidR="00DB2F1B" w:rsidRDefault="00DB2F1B" w:rsidP="00F20723">
            <w:pPr>
              <w:rPr>
                <w:b/>
              </w:rPr>
            </w:pPr>
            <w:r>
              <w:rPr>
                <w:b/>
              </w:rPr>
              <w:t>Single other / gender not known</w:t>
            </w:r>
          </w:p>
        </w:tc>
        <w:tc>
          <w:tcPr>
            <w:tcW w:w="1224" w:type="dxa"/>
            <w:shd w:val="clear" w:color="auto" w:fill="9CC2E5" w:themeFill="accent1" w:themeFillTint="99"/>
          </w:tcPr>
          <w:p w:rsidR="00DB2F1B" w:rsidRPr="006551F6" w:rsidRDefault="00DB2F1B" w:rsidP="00F20723">
            <w:r w:rsidRPr="006551F6">
              <w:t>0</w:t>
            </w:r>
          </w:p>
        </w:tc>
        <w:tc>
          <w:tcPr>
            <w:tcW w:w="1224" w:type="dxa"/>
            <w:shd w:val="clear" w:color="auto" w:fill="9CC2E5" w:themeFill="accent1" w:themeFillTint="99"/>
          </w:tcPr>
          <w:p w:rsidR="00DB2F1B" w:rsidRPr="006551F6" w:rsidRDefault="00DB2F1B" w:rsidP="00F20723">
            <w:r w:rsidRPr="006551F6">
              <w:t>0</w:t>
            </w:r>
          </w:p>
        </w:tc>
        <w:tc>
          <w:tcPr>
            <w:tcW w:w="1165" w:type="dxa"/>
            <w:shd w:val="clear" w:color="auto" w:fill="9CC2E5" w:themeFill="accent1" w:themeFillTint="99"/>
          </w:tcPr>
          <w:p w:rsidR="00DB2F1B" w:rsidRPr="006551F6" w:rsidRDefault="00DB2F1B" w:rsidP="00F20723">
            <w:r w:rsidRPr="006551F6">
              <w:t>1,240</w:t>
            </w:r>
          </w:p>
        </w:tc>
        <w:tc>
          <w:tcPr>
            <w:tcW w:w="1165" w:type="dxa"/>
            <w:shd w:val="clear" w:color="auto" w:fill="9CC2E5" w:themeFill="accent1" w:themeFillTint="99"/>
          </w:tcPr>
          <w:p w:rsidR="00DB2F1B" w:rsidRPr="00760EF8" w:rsidRDefault="00A373E2" w:rsidP="00F20723">
            <w:r>
              <w:t>910</w:t>
            </w:r>
          </w:p>
        </w:tc>
      </w:tr>
      <w:tr w:rsidR="00DB2F1B" w:rsidTr="00E024A7">
        <w:tc>
          <w:tcPr>
            <w:tcW w:w="4238" w:type="dxa"/>
            <w:shd w:val="clear" w:color="auto" w:fill="9CC2E5" w:themeFill="accent1" w:themeFillTint="99"/>
          </w:tcPr>
          <w:p w:rsidR="00DB2F1B" w:rsidRDefault="00DB2F1B" w:rsidP="00F20723">
            <w:pPr>
              <w:rPr>
                <w:b/>
              </w:rPr>
            </w:pPr>
            <w:r>
              <w:rPr>
                <w:b/>
              </w:rPr>
              <w:t>Couple / two adults with dependent children</w:t>
            </w:r>
          </w:p>
        </w:tc>
        <w:tc>
          <w:tcPr>
            <w:tcW w:w="1224" w:type="dxa"/>
            <w:shd w:val="clear" w:color="auto" w:fill="9CC2E5" w:themeFill="accent1" w:themeFillTint="99"/>
          </w:tcPr>
          <w:p w:rsidR="00DB2F1B" w:rsidRPr="006551F6" w:rsidRDefault="00DB2F1B" w:rsidP="00F20723">
            <w:r w:rsidRPr="006551F6">
              <w:t>12,760</w:t>
            </w:r>
          </w:p>
        </w:tc>
        <w:tc>
          <w:tcPr>
            <w:tcW w:w="1224" w:type="dxa"/>
            <w:shd w:val="clear" w:color="auto" w:fill="9CC2E5" w:themeFill="accent1" w:themeFillTint="99"/>
          </w:tcPr>
          <w:p w:rsidR="00DB2F1B" w:rsidRPr="006551F6" w:rsidRDefault="00DB2F1B" w:rsidP="00F20723">
            <w:r w:rsidRPr="006551F6">
              <w:t>11,210</w:t>
            </w:r>
          </w:p>
        </w:tc>
        <w:tc>
          <w:tcPr>
            <w:tcW w:w="1165" w:type="dxa"/>
            <w:shd w:val="clear" w:color="auto" w:fill="9CC2E5" w:themeFill="accent1" w:themeFillTint="99"/>
          </w:tcPr>
          <w:p w:rsidR="00DB2F1B" w:rsidRPr="006551F6" w:rsidRDefault="00DB2F1B" w:rsidP="00F20723">
            <w:r w:rsidRPr="006551F6">
              <w:t>20,720</w:t>
            </w:r>
          </w:p>
        </w:tc>
        <w:tc>
          <w:tcPr>
            <w:tcW w:w="1165" w:type="dxa"/>
            <w:shd w:val="clear" w:color="auto" w:fill="9CC2E5" w:themeFill="accent1" w:themeFillTint="99"/>
          </w:tcPr>
          <w:p w:rsidR="00DB2F1B" w:rsidRPr="00760EF8" w:rsidRDefault="00A373E2" w:rsidP="00F20723">
            <w:r>
              <w:t>5210</w:t>
            </w:r>
          </w:p>
        </w:tc>
      </w:tr>
      <w:tr w:rsidR="00DB2F1B" w:rsidTr="00E024A7">
        <w:tc>
          <w:tcPr>
            <w:tcW w:w="4238" w:type="dxa"/>
            <w:shd w:val="clear" w:color="auto" w:fill="9CC2E5" w:themeFill="accent1" w:themeFillTint="99"/>
          </w:tcPr>
          <w:p w:rsidR="00DB2F1B" w:rsidRDefault="00DB2F1B" w:rsidP="00F20723">
            <w:pPr>
              <w:rPr>
                <w:b/>
              </w:rPr>
            </w:pPr>
            <w:r>
              <w:rPr>
                <w:b/>
              </w:rPr>
              <w:t>Couple / two adults without dependent children</w:t>
            </w:r>
          </w:p>
        </w:tc>
        <w:tc>
          <w:tcPr>
            <w:tcW w:w="1224" w:type="dxa"/>
            <w:shd w:val="clear" w:color="auto" w:fill="9CC2E5" w:themeFill="accent1" w:themeFillTint="99"/>
          </w:tcPr>
          <w:p w:rsidR="00DB2F1B" w:rsidRPr="006551F6" w:rsidRDefault="00DB2F1B" w:rsidP="00F20723">
            <w:r w:rsidRPr="006551F6">
              <w:t>0</w:t>
            </w:r>
          </w:p>
        </w:tc>
        <w:tc>
          <w:tcPr>
            <w:tcW w:w="1224" w:type="dxa"/>
            <w:shd w:val="clear" w:color="auto" w:fill="9CC2E5" w:themeFill="accent1" w:themeFillTint="99"/>
          </w:tcPr>
          <w:p w:rsidR="00DB2F1B" w:rsidRPr="006551F6" w:rsidRDefault="00DB2F1B" w:rsidP="00F20723">
            <w:r w:rsidRPr="006551F6">
              <w:t>0</w:t>
            </w:r>
          </w:p>
        </w:tc>
        <w:tc>
          <w:tcPr>
            <w:tcW w:w="1165" w:type="dxa"/>
            <w:shd w:val="clear" w:color="auto" w:fill="9CC2E5" w:themeFill="accent1" w:themeFillTint="99"/>
          </w:tcPr>
          <w:p w:rsidR="00DB2F1B" w:rsidRPr="006551F6" w:rsidRDefault="006551F6" w:rsidP="00F20723">
            <w:r w:rsidRPr="006551F6">
              <w:t>13,820</w:t>
            </w:r>
          </w:p>
        </w:tc>
        <w:tc>
          <w:tcPr>
            <w:tcW w:w="1165" w:type="dxa"/>
            <w:shd w:val="clear" w:color="auto" w:fill="9CC2E5" w:themeFill="accent1" w:themeFillTint="99"/>
          </w:tcPr>
          <w:p w:rsidR="00DB2F1B" w:rsidRPr="00760EF8" w:rsidRDefault="00A373E2" w:rsidP="00F20723">
            <w:r>
              <w:t>3660</w:t>
            </w:r>
          </w:p>
        </w:tc>
      </w:tr>
      <w:tr w:rsidR="00DB2F1B" w:rsidTr="00E024A7">
        <w:tc>
          <w:tcPr>
            <w:tcW w:w="4238" w:type="dxa"/>
            <w:shd w:val="clear" w:color="auto" w:fill="9CC2E5" w:themeFill="accent1" w:themeFillTint="99"/>
          </w:tcPr>
          <w:p w:rsidR="00DB2F1B" w:rsidRDefault="00DB2F1B" w:rsidP="00F20723">
            <w:pPr>
              <w:rPr>
                <w:b/>
              </w:rPr>
            </w:pPr>
            <w:r>
              <w:rPr>
                <w:b/>
              </w:rPr>
              <w:t>Three+ adults with dependent children</w:t>
            </w:r>
          </w:p>
        </w:tc>
        <w:tc>
          <w:tcPr>
            <w:tcW w:w="1224" w:type="dxa"/>
            <w:shd w:val="clear" w:color="auto" w:fill="9CC2E5" w:themeFill="accent1" w:themeFillTint="99"/>
          </w:tcPr>
          <w:p w:rsidR="00DB2F1B" w:rsidRPr="006551F6" w:rsidRDefault="006551F6" w:rsidP="00F20723">
            <w:r w:rsidRPr="006551F6">
              <w:t>0</w:t>
            </w:r>
          </w:p>
        </w:tc>
        <w:tc>
          <w:tcPr>
            <w:tcW w:w="1224" w:type="dxa"/>
            <w:shd w:val="clear" w:color="auto" w:fill="9CC2E5" w:themeFill="accent1" w:themeFillTint="99"/>
          </w:tcPr>
          <w:p w:rsidR="00DB2F1B" w:rsidRPr="006551F6" w:rsidRDefault="006551F6" w:rsidP="00F20723">
            <w:r w:rsidRPr="006551F6">
              <w:t>0</w:t>
            </w:r>
          </w:p>
        </w:tc>
        <w:tc>
          <w:tcPr>
            <w:tcW w:w="1165" w:type="dxa"/>
            <w:shd w:val="clear" w:color="auto" w:fill="9CC2E5" w:themeFill="accent1" w:themeFillTint="99"/>
          </w:tcPr>
          <w:p w:rsidR="00DB2F1B" w:rsidRPr="006551F6" w:rsidRDefault="006551F6" w:rsidP="00F20723">
            <w:r w:rsidRPr="006551F6">
              <w:t>2,550</w:t>
            </w:r>
          </w:p>
        </w:tc>
        <w:tc>
          <w:tcPr>
            <w:tcW w:w="1165" w:type="dxa"/>
            <w:shd w:val="clear" w:color="auto" w:fill="9CC2E5" w:themeFill="accent1" w:themeFillTint="99"/>
          </w:tcPr>
          <w:p w:rsidR="00DB2F1B" w:rsidRPr="00760EF8" w:rsidRDefault="00A373E2" w:rsidP="00F20723">
            <w:r>
              <w:t>730</w:t>
            </w:r>
          </w:p>
        </w:tc>
      </w:tr>
      <w:tr w:rsidR="00DB2F1B" w:rsidTr="00E024A7">
        <w:tc>
          <w:tcPr>
            <w:tcW w:w="4238" w:type="dxa"/>
            <w:shd w:val="clear" w:color="auto" w:fill="9CC2E5" w:themeFill="accent1" w:themeFillTint="99"/>
          </w:tcPr>
          <w:p w:rsidR="00DB2F1B" w:rsidRDefault="00DB2F1B" w:rsidP="00DB2F1B">
            <w:pPr>
              <w:rPr>
                <w:b/>
              </w:rPr>
            </w:pPr>
            <w:r>
              <w:rPr>
                <w:b/>
              </w:rPr>
              <w:t>Three+ adults without  dependent children</w:t>
            </w:r>
          </w:p>
        </w:tc>
        <w:tc>
          <w:tcPr>
            <w:tcW w:w="1224" w:type="dxa"/>
            <w:shd w:val="clear" w:color="auto" w:fill="9CC2E5" w:themeFill="accent1" w:themeFillTint="99"/>
          </w:tcPr>
          <w:p w:rsidR="00DB2F1B" w:rsidRPr="006551F6" w:rsidRDefault="006551F6" w:rsidP="00DB2F1B">
            <w:r w:rsidRPr="006551F6">
              <w:t>0</w:t>
            </w:r>
          </w:p>
        </w:tc>
        <w:tc>
          <w:tcPr>
            <w:tcW w:w="1224" w:type="dxa"/>
            <w:shd w:val="clear" w:color="auto" w:fill="9CC2E5" w:themeFill="accent1" w:themeFillTint="99"/>
          </w:tcPr>
          <w:p w:rsidR="00DB2F1B" w:rsidRPr="006551F6" w:rsidRDefault="006551F6" w:rsidP="00DB2F1B">
            <w:r w:rsidRPr="006551F6">
              <w:t>0</w:t>
            </w:r>
          </w:p>
        </w:tc>
        <w:tc>
          <w:tcPr>
            <w:tcW w:w="1165" w:type="dxa"/>
            <w:shd w:val="clear" w:color="auto" w:fill="9CC2E5" w:themeFill="accent1" w:themeFillTint="99"/>
          </w:tcPr>
          <w:p w:rsidR="00DB2F1B" w:rsidRPr="006551F6" w:rsidRDefault="006551F6" w:rsidP="00DB2F1B">
            <w:r w:rsidRPr="006551F6">
              <w:t>2,300</w:t>
            </w:r>
          </w:p>
        </w:tc>
        <w:tc>
          <w:tcPr>
            <w:tcW w:w="1165" w:type="dxa"/>
            <w:shd w:val="clear" w:color="auto" w:fill="9CC2E5" w:themeFill="accent1" w:themeFillTint="99"/>
          </w:tcPr>
          <w:p w:rsidR="00DB2F1B" w:rsidRPr="00760EF8" w:rsidRDefault="00A373E2" w:rsidP="00DB2F1B">
            <w:r>
              <w:t>630</w:t>
            </w:r>
          </w:p>
        </w:tc>
      </w:tr>
    </w:tbl>
    <w:p w:rsidR="00D7342D" w:rsidRPr="00D7342D" w:rsidRDefault="00760EF8" w:rsidP="00F20723">
      <w:pPr>
        <w:rPr>
          <w:b/>
        </w:rPr>
      </w:pPr>
      <w:r w:rsidRPr="00336497">
        <w:rPr>
          <w:sz w:val="18"/>
          <w:szCs w:val="18"/>
        </w:rPr>
        <w:t>Government statistical data – live tables</w:t>
      </w:r>
    </w:p>
    <w:p w:rsidR="00473328" w:rsidRDefault="00473328" w:rsidP="00F20723">
      <w:pPr>
        <w:rPr>
          <w:b/>
        </w:rPr>
      </w:pPr>
    </w:p>
    <w:p w:rsidR="00473328" w:rsidRDefault="00473328" w:rsidP="00F20723">
      <w:pPr>
        <w:rPr>
          <w:b/>
        </w:rPr>
      </w:pPr>
    </w:p>
    <w:p w:rsidR="00473328" w:rsidRDefault="00473328" w:rsidP="00F20723">
      <w:pPr>
        <w:rPr>
          <w:b/>
        </w:rPr>
      </w:pPr>
    </w:p>
    <w:p w:rsidR="00473328" w:rsidRDefault="00473328" w:rsidP="00F20723">
      <w:pPr>
        <w:rPr>
          <w:b/>
        </w:rPr>
      </w:pPr>
    </w:p>
    <w:p w:rsidR="00A437F1" w:rsidRPr="00D7342D" w:rsidRDefault="006B1B14" w:rsidP="00F20723">
      <w:pPr>
        <w:rPr>
          <w:b/>
        </w:rPr>
      </w:pPr>
      <w:r>
        <w:rPr>
          <w:b/>
        </w:rPr>
        <w:t xml:space="preserve">Table 27: Household type </w:t>
      </w:r>
      <w:r w:rsidR="00D7342D" w:rsidRPr="00D7342D">
        <w:rPr>
          <w:b/>
        </w:rPr>
        <w:t xml:space="preserve"> Regionally</w:t>
      </w:r>
    </w:p>
    <w:tbl>
      <w:tblPr>
        <w:tblStyle w:val="TableGrid"/>
        <w:tblW w:w="0" w:type="auto"/>
        <w:tblLook w:val="04A0" w:firstRow="1" w:lastRow="0" w:firstColumn="1" w:lastColumn="0" w:noHBand="0" w:noVBand="1"/>
      </w:tblPr>
      <w:tblGrid>
        <w:gridCol w:w="3696"/>
        <w:gridCol w:w="1176"/>
        <w:gridCol w:w="1176"/>
        <w:gridCol w:w="1129"/>
        <w:gridCol w:w="1125"/>
      </w:tblGrid>
      <w:tr w:rsidR="006551F6" w:rsidTr="00E024A7">
        <w:tc>
          <w:tcPr>
            <w:tcW w:w="4238" w:type="dxa"/>
            <w:shd w:val="clear" w:color="auto" w:fill="9CC2E5" w:themeFill="accent1" w:themeFillTint="99"/>
          </w:tcPr>
          <w:p w:rsidR="006551F6" w:rsidRDefault="006551F6" w:rsidP="00366A57">
            <w:pPr>
              <w:rPr>
                <w:b/>
              </w:rPr>
            </w:pPr>
          </w:p>
        </w:tc>
        <w:tc>
          <w:tcPr>
            <w:tcW w:w="1224" w:type="dxa"/>
            <w:shd w:val="clear" w:color="auto" w:fill="9CC2E5" w:themeFill="accent1" w:themeFillTint="99"/>
          </w:tcPr>
          <w:p w:rsidR="006551F6" w:rsidRDefault="006551F6" w:rsidP="00366A57">
            <w:pPr>
              <w:rPr>
                <w:b/>
              </w:rPr>
            </w:pPr>
            <w:r>
              <w:rPr>
                <w:b/>
              </w:rPr>
              <w:t>2016/17</w:t>
            </w:r>
          </w:p>
        </w:tc>
        <w:tc>
          <w:tcPr>
            <w:tcW w:w="1224" w:type="dxa"/>
            <w:shd w:val="clear" w:color="auto" w:fill="9CC2E5" w:themeFill="accent1" w:themeFillTint="99"/>
          </w:tcPr>
          <w:p w:rsidR="006551F6" w:rsidRDefault="006551F6" w:rsidP="00366A57">
            <w:pPr>
              <w:rPr>
                <w:b/>
              </w:rPr>
            </w:pPr>
            <w:r>
              <w:rPr>
                <w:b/>
              </w:rPr>
              <w:t>2017/18</w:t>
            </w:r>
          </w:p>
        </w:tc>
        <w:tc>
          <w:tcPr>
            <w:tcW w:w="1165" w:type="dxa"/>
            <w:shd w:val="clear" w:color="auto" w:fill="9CC2E5" w:themeFill="accent1" w:themeFillTint="99"/>
          </w:tcPr>
          <w:p w:rsidR="006551F6" w:rsidRDefault="006551F6" w:rsidP="00366A57">
            <w:pPr>
              <w:rPr>
                <w:b/>
              </w:rPr>
            </w:pPr>
            <w:r>
              <w:rPr>
                <w:b/>
              </w:rPr>
              <w:t>2018/19</w:t>
            </w:r>
          </w:p>
        </w:tc>
        <w:tc>
          <w:tcPr>
            <w:tcW w:w="1165" w:type="dxa"/>
            <w:shd w:val="clear" w:color="auto" w:fill="9CC2E5" w:themeFill="accent1" w:themeFillTint="99"/>
          </w:tcPr>
          <w:p w:rsidR="006551F6" w:rsidRDefault="006551F6" w:rsidP="00366A57">
            <w:pPr>
              <w:rPr>
                <w:b/>
              </w:rPr>
            </w:pPr>
            <w:r>
              <w:rPr>
                <w:b/>
              </w:rPr>
              <w:t>1/4 – 30/9/20</w:t>
            </w:r>
          </w:p>
        </w:tc>
      </w:tr>
      <w:tr w:rsidR="006551F6" w:rsidTr="00E024A7">
        <w:tc>
          <w:tcPr>
            <w:tcW w:w="4238" w:type="dxa"/>
            <w:shd w:val="clear" w:color="auto" w:fill="9CC2E5" w:themeFill="accent1" w:themeFillTint="99"/>
          </w:tcPr>
          <w:p w:rsidR="006551F6" w:rsidRDefault="006551F6" w:rsidP="00366A57">
            <w:pPr>
              <w:rPr>
                <w:b/>
              </w:rPr>
            </w:pPr>
            <w:r>
              <w:rPr>
                <w:b/>
              </w:rPr>
              <w:t>Single male parent with dependent children</w:t>
            </w:r>
          </w:p>
        </w:tc>
        <w:tc>
          <w:tcPr>
            <w:tcW w:w="1224" w:type="dxa"/>
            <w:shd w:val="clear" w:color="auto" w:fill="9CC2E5" w:themeFill="accent1" w:themeFillTint="99"/>
          </w:tcPr>
          <w:p w:rsidR="006551F6" w:rsidRPr="006551F6" w:rsidRDefault="006551F6" w:rsidP="00366A57">
            <w:r>
              <w:t>87</w:t>
            </w:r>
          </w:p>
        </w:tc>
        <w:tc>
          <w:tcPr>
            <w:tcW w:w="1224" w:type="dxa"/>
            <w:shd w:val="clear" w:color="auto" w:fill="9CC2E5" w:themeFill="accent1" w:themeFillTint="99"/>
          </w:tcPr>
          <w:p w:rsidR="006551F6" w:rsidRPr="006551F6" w:rsidRDefault="006551F6" w:rsidP="00366A57">
            <w:r>
              <w:t>120</w:t>
            </w:r>
          </w:p>
        </w:tc>
        <w:tc>
          <w:tcPr>
            <w:tcW w:w="1165" w:type="dxa"/>
            <w:shd w:val="clear" w:color="auto" w:fill="9CC2E5" w:themeFill="accent1" w:themeFillTint="99"/>
          </w:tcPr>
          <w:p w:rsidR="006551F6" w:rsidRPr="006551F6" w:rsidRDefault="006551F6" w:rsidP="00366A57">
            <w:r>
              <w:t>770</w:t>
            </w:r>
          </w:p>
        </w:tc>
        <w:tc>
          <w:tcPr>
            <w:tcW w:w="1165" w:type="dxa"/>
            <w:shd w:val="clear" w:color="auto" w:fill="9CC2E5" w:themeFill="accent1" w:themeFillTint="99"/>
          </w:tcPr>
          <w:p w:rsidR="006551F6" w:rsidRPr="00760EF8" w:rsidRDefault="00760EF8" w:rsidP="00366A57">
            <w:r w:rsidRPr="00760EF8">
              <w:t>1</w:t>
            </w:r>
            <w:r w:rsidR="00A373E2">
              <w:t>80</w:t>
            </w:r>
          </w:p>
        </w:tc>
      </w:tr>
      <w:tr w:rsidR="006551F6" w:rsidTr="00E024A7">
        <w:tc>
          <w:tcPr>
            <w:tcW w:w="4238" w:type="dxa"/>
            <w:shd w:val="clear" w:color="auto" w:fill="9CC2E5" w:themeFill="accent1" w:themeFillTint="99"/>
          </w:tcPr>
          <w:p w:rsidR="006551F6" w:rsidRDefault="006551F6" w:rsidP="00366A57">
            <w:pPr>
              <w:rPr>
                <w:b/>
              </w:rPr>
            </w:pPr>
            <w:r>
              <w:rPr>
                <w:b/>
              </w:rPr>
              <w:t>Single female parent with dependent children</w:t>
            </w:r>
          </w:p>
        </w:tc>
        <w:tc>
          <w:tcPr>
            <w:tcW w:w="1224" w:type="dxa"/>
            <w:shd w:val="clear" w:color="auto" w:fill="9CC2E5" w:themeFill="accent1" w:themeFillTint="99"/>
          </w:tcPr>
          <w:p w:rsidR="006551F6" w:rsidRPr="006551F6" w:rsidRDefault="006551F6" w:rsidP="00366A57">
            <w:r>
              <w:t>1,927</w:t>
            </w:r>
          </w:p>
        </w:tc>
        <w:tc>
          <w:tcPr>
            <w:tcW w:w="1224" w:type="dxa"/>
            <w:shd w:val="clear" w:color="auto" w:fill="9CC2E5" w:themeFill="accent1" w:themeFillTint="99"/>
          </w:tcPr>
          <w:p w:rsidR="006551F6" w:rsidRPr="006551F6" w:rsidRDefault="006551F6" w:rsidP="00366A57">
            <w:r>
              <w:t>2,259</w:t>
            </w:r>
          </w:p>
        </w:tc>
        <w:tc>
          <w:tcPr>
            <w:tcW w:w="1165" w:type="dxa"/>
            <w:shd w:val="clear" w:color="auto" w:fill="9CC2E5" w:themeFill="accent1" w:themeFillTint="99"/>
          </w:tcPr>
          <w:p w:rsidR="006551F6" w:rsidRPr="006551F6" w:rsidRDefault="006551F6" w:rsidP="00366A57">
            <w:r w:rsidRPr="00033DF7">
              <w:t>7</w:t>
            </w:r>
            <w:r w:rsidR="000D5BAC" w:rsidRPr="00033DF7">
              <w:t>,</w:t>
            </w:r>
            <w:r w:rsidRPr="00033DF7">
              <w:t>920</w:t>
            </w:r>
          </w:p>
        </w:tc>
        <w:tc>
          <w:tcPr>
            <w:tcW w:w="1165" w:type="dxa"/>
            <w:shd w:val="clear" w:color="auto" w:fill="9CC2E5" w:themeFill="accent1" w:themeFillTint="99"/>
          </w:tcPr>
          <w:p w:rsidR="006551F6" w:rsidRPr="00033DF7" w:rsidRDefault="00A373E2" w:rsidP="00366A57">
            <w:r w:rsidRPr="00033DF7">
              <w:t>2120</w:t>
            </w:r>
          </w:p>
        </w:tc>
      </w:tr>
      <w:tr w:rsidR="006551F6" w:rsidTr="00E024A7">
        <w:tc>
          <w:tcPr>
            <w:tcW w:w="4238" w:type="dxa"/>
            <w:shd w:val="clear" w:color="auto" w:fill="9CC2E5" w:themeFill="accent1" w:themeFillTint="99"/>
          </w:tcPr>
          <w:p w:rsidR="006551F6" w:rsidRDefault="006551F6" w:rsidP="00366A57">
            <w:pPr>
              <w:rPr>
                <w:b/>
              </w:rPr>
            </w:pPr>
            <w:r>
              <w:rPr>
                <w:b/>
              </w:rPr>
              <w:t>Other/gender not known with dependent children</w:t>
            </w:r>
          </w:p>
        </w:tc>
        <w:tc>
          <w:tcPr>
            <w:tcW w:w="1224" w:type="dxa"/>
            <w:shd w:val="clear" w:color="auto" w:fill="9CC2E5" w:themeFill="accent1" w:themeFillTint="99"/>
          </w:tcPr>
          <w:p w:rsidR="006551F6" w:rsidRPr="006551F6" w:rsidRDefault="006551F6" w:rsidP="00366A57">
            <w:r>
              <w:t>209</w:t>
            </w:r>
          </w:p>
        </w:tc>
        <w:tc>
          <w:tcPr>
            <w:tcW w:w="1224" w:type="dxa"/>
            <w:shd w:val="clear" w:color="auto" w:fill="9CC2E5" w:themeFill="accent1" w:themeFillTint="99"/>
          </w:tcPr>
          <w:p w:rsidR="006551F6" w:rsidRPr="006551F6" w:rsidRDefault="006551F6" w:rsidP="00366A57">
            <w:r>
              <w:t>220</w:t>
            </w:r>
          </w:p>
        </w:tc>
        <w:tc>
          <w:tcPr>
            <w:tcW w:w="1165" w:type="dxa"/>
            <w:shd w:val="clear" w:color="auto" w:fill="9CC2E5" w:themeFill="accent1" w:themeFillTint="99"/>
          </w:tcPr>
          <w:p w:rsidR="006551F6" w:rsidRPr="006551F6" w:rsidRDefault="006551F6" w:rsidP="00366A57">
            <w:r>
              <w:t>10</w:t>
            </w:r>
          </w:p>
        </w:tc>
        <w:tc>
          <w:tcPr>
            <w:tcW w:w="1165" w:type="dxa"/>
            <w:shd w:val="clear" w:color="auto" w:fill="9CC2E5" w:themeFill="accent1" w:themeFillTint="99"/>
          </w:tcPr>
          <w:p w:rsidR="006551F6" w:rsidRPr="00760EF8" w:rsidRDefault="00760EF8" w:rsidP="00366A57">
            <w:r w:rsidRPr="00760EF8">
              <w:t>10</w:t>
            </w:r>
          </w:p>
        </w:tc>
      </w:tr>
      <w:tr w:rsidR="006551F6" w:rsidTr="00E024A7">
        <w:tc>
          <w:tcPr>
            <w:tcW w:w="4238" w:type="dxa"/>
            <w:shd w:val="clear" w:color="auto" w:fill="9CC2E5" w:themeFill="accent1" w:themeFillTint="99"/>
          </w:tcPr>
          <w:p w:rsidR="006551F6" w:rsidRDefault="006551F6" w:rsidP="00366A57">
            <w:pPr>
              <w:rPr>
                <w:b/>
              </w:rPr>
            </w:pPr>
            <w:r>
              <w:rPr>
                <w:b/>
              </w:rPr>
              <w:t>Single male</w:t>
            </w:r>
          </w:p>
        </w:tc>
        <w:tc>
          <w:tcPr>
            <w:tcW w:w="1224" w:type="dxa"/>
            <w:shd w:val="clear" w:color="auto" w:fill="9CC2E5" w:themeFill="accent1" w:themeFillTint="99"/>
          </w:tcPr>
          <w:p w:rsidR="006551F6" w:rsidRPr="006551F6" w:rsidRDefault="006551F6" w:rsidP="00366A57">
            <w:r>
              <w:t>935</w:t>
            </w:r>
          </w:p>
        </w:tc>
        <w:tc>
          <w:tcPr>
            <w:tcW w:w="1224" w:type="dxa"/>
            <w:shd w:val="clear" w:color="auto" w:fill="9CC2E5" w:themeFill="accent1" w:themeFillTint="99"/>
          </w:tcPr>
          <w:p w:rsidR="006551F6" w:rsidRPr="006551F6" w:rsidRDefault="006551F6" w:rsidP="00366A57">
            <w:r>
              <w:t>1,079</w:t>
            </w:r>
          </w:p>
        </w:tc>
        <w:tc>
          <w:tcPr>
            <w:tcW w:w="1165" w:type="dxa"/>
            <w:shd w:val="clear" w:color="auto" w:fill="9CC2E5" w:themeFill="accent1" w:themeFillTint="99"/>
          </w:tcPr>
          <w:p w:rsidR="006551F6" w:rsidRPr="00033DF7" w:rsidRDefault="006551F6" w:rsidP="00366A57">
            <w:r w:rsidRPr="00033DF7">
              <w:t>13,690</w:t>
            </w:r>
          </w:p>
        </w:tc>
        <w:tc>
          <w:tcPr>
            <w:tcW w:w="1165" w:type="dxa"/>
            <w:shd w:val="clear" w:color="auto" w:fill="9CC2E5" w:themeFill="accent1" w:themeFillTint="99"/>
          </w:tcPr>
          <w:p w:rsidR="006551F6" w:rsidRPr="00033DF7" w:rsidRDefault="00A373E2" w:rsidP="00366A57">
            <w:r w:rsidRPr="00033DF7">
              <w:t>3970</w:t>
            </w:r>
          </w:p>
        </w:tc>
      </w:tr>
      <w:tr w:rsidR="006551F6" w:rsidTr="00E024A7">
        <w:tc>
          <w:tcPr>
            <w:tcW w:w="4238" w:type="dxa"/>
            <w:shd w:val="clear" w:color="auto" w:fill="9CC2E5" w:themeFill="accent1" w:themeFillTint="99"/>
          </w:tcPr>
          <w:p w:rsidR="006551F6" w:rsidRDefault="006551F6" w:rsidP="00366A57">
            <w:pPr>
              <w:rPr>
                <w:b/>
              </w:rPr>
            </w:pPr>
            <w:r>
              <w:rPr>
                <w:b/>
              </w:rPr>
              <w:t>Single female</w:t>
            </w:r>
          </w:p>
        </w:tc>
        <w:tc>
          <w:tcPr>
            <w:tcW w:w="1224" w:type="dxa"/>
            <w:shd w:val="clear" w:color="auto" w:fill="9CC2E5" w:themeFill="accent1" w:themeFillTint="99"/>
          </w:tcPr>
          <w:p w:rsidR="006551F6" w:rsidRPr="006551F6" w:rsidRDefault="006551F6" w:rsidP="00366A57">
            <w:r>
              <w:t>645</w:t>
            </w:r>
          </w:p>
        </w:tc>
        <w:tc>
          <w:tcPr>
            <w:tcW w:w="1224" w:type="dxa"/>
            <w:shd w:val="clear" w:color="auto" w:fill="9CC2E5" w:themeFill="accent1" w:themeFillTint="99"/>
          </w:tcPr>
          <w:p w:rsidR="006551F6" w:rsidRPr="006551F6" w:rsidRDefault="006551F6" w:rsidP="00366A57">
            <w:r>
              <w:t>679</w:t>
            </w:r>
          </w:p>
        </w:tc>
        <w:tc>
          <w:tcPr>
            <w:tcW w:w="1165" w:type="dxa"/>
            <w:shd w:val="clear" w:color="auto" w:fill="9CC2E5" w:themeFill="accent1" w:themeFillTint="99"/>
          </w:tcPr>
          <w:p w:rsidR="006551F6" w:rsidRPr="00033DF7" w:rsidRDefault="006551F6" w:rsidP="00366A57">
            <w:r w:rsidRPr="00033DF7">
              <w:t>7,030</w:t>
            </w:r>
          </w:p>
        </w:tc>
        <w:tc>
          <w:tcPr>
            <w:tcW w:w="1165" w:type="dxa"/>
            <w:shd w:val="clear" w:color="auto" w:fill="9CC2E5" w:themeFill="accent1" w:themeFillTint="99"/>
          </w:tcPr>
          <w:p w:rsidR="006551F6" w:rsidRPr="00033DF7" w:rsidRDefault="00A373E2" w:rsidP="00366A57">
            <w:r w:rsidRPr="00033DF7">
              <w:t>1930</w:t>
            </w:r>
            <w:bookmarkStart w:id="6" w:name="_GoBack"/>
            <w:bookmarkEnd w:id="6"/>
          </w:p>
        </w:tc>
      </w:tr>
      <w:tr w:rsidR="006551F6" w:rsidTr="00E024A7">
        <w:tc>
          <w:tcPr>
            <w:tcW w:w="4238" w:type="dxa"/>
            <w:shd w:val="clear" w:color="auto" w:fill="9CC2E5" w:themeFill="accent1" w:themeFillTint="99"/>
          </w:tcPr>
          <w:p w:rsidR="006551F6" w:rsidRDefault="006551F6" w:rsidP="00366A57">
            <w:pPr>
              <w:rPr>
                <w:b/>
              </w:rPr>
            </w:pPr>
            <w:r>
              <w:rPr>
                <w:b/>
              </w:rPr>
              <w:t>Single other / gender not known</w:t>
            </w:r>
          </w:p>
        </w:tc>
        <w:tc>
          <w:tcPr>
            <w:tcW w:w="1224" w:type="dxa"/>
            <w:shd w:val="clear" w:color="auto" w:fill="9CC2E5" w:themeFill="accent1" w:themeFillTint="99"/>
          </w:tcPr>
          <w:p w:rsidR="006551F6" w:rsidRPr="006551F6" w:rsidRDefault="006551F6" w:rsidP="00366A57">
            <w:r>
              <w:t>0</w:t>
            </w:r>
          </w:p>
        </w:tc>
        <w:tc>
          <w:tcPr>
            <w:tcW w:w="1224" w:type="dxa"/>
            <w:shd w:val="clear" w:color="auto" w:fill="9CC2E5" w:themeFill="accent1" w:themeFillTint="99"/>
          </w:tcPr>
          <w:p w:rsidR="006551F6" w:rsidRPr="006551F6" w:rsidRDefault="006551F6" w:rsidP="00366A57">
            <w:r>
              <w:t>0</w:t>
            </w:r>
          </w:p>
        </w:tc>
        <w:tc>
          <w:tcPr>
            <w:tcW w:w="1165" w:type="dxa"/>
            <w:shd w:val="clear" w:color="auto" w:fill="9CC2E5" w:themeFill="accent1" w:themeFillTint="99"/>
          </w:tcPr>
          <w:p w:rsidR="006551F6" w:rsidRPr="006551F6" w:rsidRDefault="006551F6" w:rsidP="00366A57">
            <w:r>
              <w:t>80</w:t>
            </w:r>
          </w:p>
        </w:tc>
        <w:tc>
          <w:tcPr>
            <w:tcW w:w="1165" w:type="dxa"/>
            <w:shd w:val="clear" w:color="auto" w:fill="9CC2E5" w:themeFill="accent1" w:themeFillTint="99"/>
          </w:tcPr>
          <w:p w:rsidR="006551F6" w:rsidRPr="00760EF8" w:rsidRDefault="00A373E2" w:rsidP="00366A57">
            <w:r>
              <w:t>20</w:t>
            </w:r>
          </w:p>
        </w:tc>
      </w:tr>
      <w:tr w:rsidR="006551F6" w:rsidTr="00E024A7">
        <w:tc>
          <w:tcPr>
            <w:tcW w:w="4238" w:type="dxa"/>
            <w:shd w:val="clear" w:color="auto" w:fill="9CC2E5" w:themeFill="accent1" w:themeFillTint="99"/>
          </w:tcPr>
          <w:p w:rsidR="006551F6" w:rsidRDefault="006551F6" w:rsidP="00366A57">
            <w:pPr>
              <w:rPr>
                <w:b/>
              </w:rPr>
            </w:pPr>
            <w:r>
              <w:rPr>
                <w:b/>
              </w:rPr>
              <w:t>Couple / two adults with dependent children</w:t>
            </w:r>
          </w:p>
        </w:tc>
        <w:tc>
          <w:tcPr>
            <w:tcW w:w="1224" w:type="dxa"/>
            <w:shd w:val="clear" w:color="auto" w:fill="9CC2E5" w:themeFill="accent1" w:themeFillTint="99"/>
          </w:tcPr>
          <w:p w:rsidR="006551F6" w:rsidRPr="006551F6" w:rsidRDefault="006551F6" w:rsidP="00366A57">
            <w:r>
              <w:t>684</w:t>
            </w:r>
          </w:p>
        </w:tc>
        <w:tc>
          <w:tcPr>
            <w:tcW w:w="1224" w:type="dxa"/>
            <w:shd w:val="clear" w:color="auto" w:fill="9CC2E5" w:themeFill="accent1" w:themeFillTint="99"/>
          </w:tcPr>
          <w:p w:rsidR="006551F6" w:rsidRPr="006551F6" w:rsidRDefault="006551F6" w:rsidP="00366A57">
            <w:r>
              <w:t>673</w:t>
            </w:r>
          </w:p>
        </w:tc>
        <w:tc>
          <w:tcPr>
            <w:tcW w:w="1165" w:type="dxa"/>
            <w:shd w:val="clear" w:color="auto" w:fill="9CC2E5" w:themeFill="accent1" w:themeFillTint="99"/>
          </w:tcPr>
          <w:p w:rsidR="006551F6" w:rsidRPr="006551F6" w:rsidRDefault="006551F6" w:rsidP="00366A57">
            <w:r>
              <w:t>2,380</w:t>
            </w:r>
          </w:p>
        </w:tc>
        <w:tc>
          <w:tcPr>
            <w:tcW w:w="1165" w:type="dxa"/>
            <w:shd w:val="clear" w:color="auto" w:fill="9CC2E5" w:themeFill="accent1" w:themeFillTint="99"/>
          </w:tcPr>
          <w:p w:rsidR="006551F6" w:rsidRPr="00760EF8" w:rsidRDefault="00A373E2" w:rsidP="00366A57">
            <w:r>
              <w:t>620</w:t>
            </w:r>
          </w:p>
        </w:tc>
      </w:tr>
      <w:tr w:rsidR="006551F6" w:rsidTr="00E024A7">
        <w:tc>
          <w:tcPr>
            <w:tcW w:w="4238" w:type="dxa"/>
            <w:shd w:val="clear" w:color="auto" w:fill="9CC2E5" w:themeFill="accent1" w:themeFillTint="99"/>
          </w:tcPr>
          <w:p w:rsidR="006551F6" w:rsidRDefault="006551F6" w:rsidP="00366A57">
            <w:pPr>
              <w:rPr>
                <w:b/>
              </w:rPr>
            </w:pPr>
            <w:r>
              <w:rPr>
                <w:b/>
              </w:rPr>
              <w:t>Couple / two adults without dependent children</w:t>
            </w:r>
          </w:p>
        </w:tc>
        <w:tc>
          <w:tcPr>
            <w:tcW w:w="1224" w:type="dxa"/>
            <w:shd w:val="clear" w:color="auto" w:fill="9CC2E5" w:themeFill="accent1" w:themeFillTint="99"/>
          </w:tcPr>
          <w:p w:rsidR="006551F6" w:rsidRPr="006551F6" w:rsidRDefault="006551F6" w:rsidP="00366A57">
            <w:r>
              <w:t>0</w:t>
            </w:r>
          </w:p>
        </w:tc>
        <w:tc>
          <w:tcPr>
            <w:tcW w:w="1224" w:type="dxa"/>
            <w:shd w:val="clear" w:color="auto" w:fill="9CC2E5" w:themeFill="accent1" w:themeFillTint="99"/>
          </w:tcPr>
          <w:p w:rsidR="006551F6" w:rsidRPr="006551F6" w:rsidRDefault="006551F6" w:rsidP="00366A57">
            <w:r>
              <w:t>0</w:t>
            </w:r>
          </w:p>
        </w:tc>
        <w:tc>
          <w:tcPr>
            <w:tcW w:w="1165" w:type="dxa"/>
            <w:shd w:val="clear" w:color="auto" w:fill="9CC2E5" w:themeFill="accent1" w:themeFillTint="99"/>
          </w:tcPr>
          <w:p w:rsidR="006551F6" w:rsidRPr="006551F6" w:rsidRDefault="006551F6" w:rsidP="00366A57">
            <w:r>
              <w:t>1,810</w:t>
            </w:r>
          </w:p>
        </w:tc>
        <w:tc>
          <w:tcPr>
            <w:tcW w:w="1165" w:type="dxa"/>
            <w:shd w:val="clear" w:color="auto" w:fill="9CC2E5" w:themeFill="accent1" w:themeFillTint="99"/>
          </w:tcPr>
          <w:p w:rsidR="006551F6" w:rsidRPr="00760EF8" w:rsidRDefault="00A373E2" w:rsidP="00366A57">
            <w:r>
              <w:t>480</w:t>
            </w:r>
          </w:p>
        </w:tc>
      </w:tr>
      <w:tr w:rsidR="006551F6" w:rsidTr="00E024A7">
        <w:tc>
          <w:tcPr>
            <w:tcW w:w="4238" w:type="dxa"/>
            <w:shd w:val="clear" w:color="auto" w:fill="9CC2E5" w:themeFill="accent1" w:themeFillTint="99"/>
          </w:tcPr>
          <w:p w:rsidR="006551F6" w:rsidRDefault="006551F6" w:rsidP="00366A57">
            <w:pPr>
              <w:rPr>
                <w:b/>
              </w:rPr>
            </w:pPr>
            <w:r>
              <w:rPr>
                <w:b/>
              </w:rPr>
              <w:t>Three+ adults with dependent children</w:t>
            </w:r>
          </w:p>
        </w:tc>
        <w:tc>
          <w:tcPr>
            <w:tcW w:w="1224" w:type="dxa"/>
            <w:shd w:val="clear" w:color="auto" w:fill="9CC2E5" w:themeFill="accent1" w:themeFillTint="99"/>
          </w:tcPr>
          <w:p w:rsidR="006551F6" w:rsidRPr="006551F6" w:rsidRDefault="006551F6" w:rsidP="00366A57">
            <w:r>
              <w:t>0</w:t>
            </w:r>
          </w:p>
        </w:tc>
        <w:tc>
          <w:tcPr>
            <w:tcW w:w="1224" w:type="dxa"/>
            <w:shd w:val="clear" w:color="auto" w:fill="9CC2E5" w:themeFill="accent1" w:themeFillTint="99"/>
          </w:tcPr>
          <w:p w:rsidR="006551F6" w:rsidRPr="006551F6" w:rsidRDefault="006551F6" w:rsidP="00366A57">
            <w:r>
              <w:t>0</w:t>
            </w:r>
          </w:p>
        </w:tc>
        <w:tc>
          <w:tcPr>
            <w:tcW w:w="1165" w:type="dxa"/>
            <w:shd w:val="clear" w:color="auto" w:fill="9CC2E5" w:themeFill="accent1" w:themeFillTint="99"/>
          </w:tcPr>
          <w:p w:rsidR="006551F6" w:rsidRPr="006551F6" w:rsidRDefault="006551F6" w:rsidP="00366A57">
            <w:r>
              <w:t>290</w:t>
            </w:r>
          </w:p>
        </w:tc>
        <w:tc>
          <w:tcPr>
            <w:tcW w:w="1165" w:type="dxa"/>
            <w:shd w:val="clear" w:color="auto" w:fill="9CC2E5" w:themeFill="accent1" w:themeFillTint="99"/>
          </w:tcPr>
          <w:p w:rsidR="006551F6" w:rsidRPr="00760EF8" w:rsidRDefault="00A373E2" w:rsidP="00366A57">
            <w:r>
              <w:t>90</w:t>
            </w:r>
          </w:p>
        </w:tc>
      </w:tr>
      <w:tr w:rsidR="006551F6" w:rsidTr="00E024A7">
        <w:tc>
          <w:tcPr>
            <w:tcW w:w="4238" w:type="dxa"/>
            <w:shd w:val="clear" w:color="auto" w:fill="9CC2E5" w:themeFill="accent1" w:themeFillTint="99"/>
          </w:tcPr>
          <w:p w:rsidR="006551F6" w:rsidRDefault="006551F6" w:rsidP="00366A57">
            <w:pPr>
              <w:rPr>
                <w:b/>
              </w:rPr>
            </w:pPr>
            <w:r>
              <w:rPr>
                <w:b/>
              </w:rPr>
              <w:t>Three+ adults without  dependent children</w:t>
            </w:r>
          </w:p>
        </w:tc>
        <w:tc>
          <w:tcPr>
            <w:tcW w:w="1224" w:type="dxa"/>
            <w:shd w:val="clear" w:color="auto" w:fill="9CC2E5" w:themeFill="accent1" w:themeFillTint="99"/>
          </w:tcPr>
          <w:p w:rsidR="006551F6" w:rsidRPr="006551F6" w:rsidRDefault="006551F6" w:rsidP="00366A57">
            <w:r>
              <w:t>0</w:t>
            </w:r>
          </w:p>
        </w:tc>
        <w:tc>
          <w:tcPr>
            <w:tcW w:w="1224" w:type="dxa"/>
            <w:shd w:val="clear" w:color="auto" w:fill="9CC2E5" w:themeFill="accent1" w:themeFillTint="99"/>
          </w:tcPr>
          <w:p w:rsidR="006551F6" w:rsidRPr="006551F6" w:rsidRDefault="006551F6" w:rsidP="00366A57">
            <w:r>
              <w:t>0</w:t>
            </w:r>
          </w:p>
        </w:tc>
        <w:tc>
          <w:tcPr>
            <w:tcW w:w="1165" w:type="dxa"/>
            <w:shd w:val="clear" w:color="auto" w:fill="9CC2E5" w:themeFill="accent1" w:themeFillTint="99"/>
          </w:tcPr>
          <w:p w:rsidR="006551F6" w:rsidRPr="006551F6" w:rsidRDefault="006551F6" w:rsidP="00366A57">
            <w:r>
              <w:t>290</w:t>
            </w:r>
          </w:p>
        </w:tc>
        <w:tc>
          <w:tcPr>
            <w:tcW w:w="1165" w:type="dxa"/>
            <w:shd w:val="clear" w:color="auto" w:fill="9CC2E5" w:themeFill="accent1" w:themeFillTint="99"/>
          </w:tcPr>
          <w:p w:rsidR="006551F6" w:rsidRPr="00760EF8" w:rsidRDefault="00A373E2" w:rsidP="00366A57">
            <w:r>
              <w:t>70</w:t>
            </w:r>
          </w:p>
        </w:tc>
      </w:tr>
    </w:tbl>
    <w:p w:rsidR="00760EF8" w:rsidRDefault="00760EF8" w:rsidP="00F20723">
      <w:r w:rsidRPr="00336497">
        <w:rPr>
          <w:sz w:val="18"/>
          <w:szCs w:val="18"/>
        </w:rPr>
        <w:t>Government statistical data – live tables</w:t>
      </w:r>
    </w:p>
    <w:p w:rsidR="00A373E2" w:rsidRPr="00E525DA" w:rsidRDefault="00E525DA" w:rsidP="00F20723">
      <w:r w:rsidRPr="00E525DA">
        <w:t xml:space="preserve">MHCLG benchmarking </w:t>
      </w:r>
      <w:r>
        <w:t>shows that the split of household types owed a prevention duty is 42% families and 58% single people consistent with the national and regional picture for those owed a relief duty we have a higher percentage of single people (73%) which is consistent with the region but slightly lower than nationally.  Taken together there is a higher percentage of single people owed a duty than families.</w:t>
      </w:r>
    </w:p>
    <w:p w:rsidR="00541372" w:rsidRDefault="00541372" w:rsidP="00642187">
      <w:pPr>
        <w:tabs>
          <w:tab w:val="left" w:pos="0"/>
        </w:tabs>
        <w:spacing w:after="0" w:line="240" w:lineRule="auto"/>
        <w:ind w:left="720" w:hanging="720"/>
        <w:rPr>
          <w:rFonts w:eastAsia="Times New Roman" w:cstheme="minorHAnsi"/>
          <w:b/>
          <w:bCs/>
          <w:iCs/>
          <w:lang w:eastAsia="en-GB"/>
        </w:rPr>
      </w:pPr>
    </w:p>
    <w:p w:rsidR="00642187" w:rsidRPr="00642187" w:rsidRDefault="00642187" w:rsidP="00642187">
      <w:pPr>
        <w:tabs>
          <w:tab w:val="left" w:pos="0"/>
        </w:tabs>
        <w:spacing w:after="0" w:line="240" w:lineRule="auto"/>
        <w:ind w:left="720" w:hanging="720"/>
        <w:rPr>
          <w:rFonts w:eastAsia="Times New Roman" w:cstheme="minorHAnsi"/>
          <w:b/>
          <w:bCs/>
          <w:iCs/>
          <w:lang w:eastAsia="en-GB"/>
        </w:rPr>
      </w:pPr>
      <w:r w:rsidRPr="00642187">
        <w:rPr>
          <w:rFonts w:eastAsia="Times New Roman" w:cstheme="minorHAnsi"/>
          <w:b/>
          <w:bCs/>
          <w:iCs/>
          <w:lang w:eastAsia="en-GB"/>
        </w:rPr>
        <w:t>Homelessness &amp; Ethnicity</w:t>
      </w:r>
    </w:p>
    <w:p w:rsidR="00642187" w:rsidRPr="00642187" w:rsidRDefault="00642187" w:rsidP="00642187">
      <w:pPr>
        <w:tabs>
          <w:tab w:val="left" w:pos="0"/>
        </w:tabs>
        <w:spacing w:after="0" w:line="240" w:lineRule="auto"/>
        <w:ind w:left="720" w:hanging="720"/>
        <w:rPr>
          <w:rFonts w:eastAsia="Times New Roman" w:cstheme="minorHAnsi"/>
          <w:b/>
          <w:bCs/>
          <w:iCs/>
          <w:lang w:eastAsia="en-GB"/>
        </w:rPr>
      </w:pPr>
    </w:p>
    <w:p w:rsidR="00642187" w:rsidRPr="00642187" w:rsidRDefault="00642187" w:rsidP="00642187">
      <w:pPr>
        <w:spacing w:after="0" w:line="240" w:lineRule="auto"/>
        <w:rPr>
          <w:rFonts w:eastAsia="Times New Roman" w:cstheme="minorHAnsi"/>
          <w:bCs/>
          <w:lang w:eastAsia="en-GB"/>
        </w:rPr>
      </w:pPr>
      <w:r w:rsidRPr="00642187">
        <w:rPr>
          <w:rFonts w:eastAsia="Times New Roman" w:cstheme="minorHAnsi"/>
          <w:bCs/>
          <w:lang w:eastAsia="en-GB"/>
        </w:rPr>
        <w:t xml:space="preserve">The data provided in this section is only relevant to </w:t>
      </w:r>
      <w:r w:rsidR="00DF636D">
        <w:rPr>
          <w:rFonts w:eastAsia="Times New Roman" w:cstheme="minorHAnsi"/>
          <w:bCs/>
          <w:lang w:eastAsia="en-GB"/>
        </w:rPr>
        <w:t xml:space="preserve">South </w:t>
      </w:r>
      <w:proofErr w:type="spellStart"/>
      <w:r w:rsidR="00DF636D">
        <w:rPr>
          <w:rFonts w:eastAsia="Times New Roman" w:cstheme="minorHAnsi"/>
          <w:bCs/>
          <w:lang w:eastAsia="en-GB"/>
        </w:rPr>
        <w:t>Ribble</w:t>
      </w:r>
      <w:proofErr w:type="spellEnd"/>
      <w:r w:rsidRPr="00642187">
        <w:rPr>
          <w:rFonts w:eastAsia="Times New Roman" w:cstheme="minorHAnsi"/>
          <w:bCs/>
          <w:lang w:eastAsia="en-GB"/>
        </w:rPr>
        <w:t>. Government does not yet collect the personal data of the person presenting as homeless, therefore, we are not able to carry out national and regional comparisons.</w:t>
      </w:r>
    </w:p>
    <w:p w:rsidR="00DF636D" w:rsidRDefault="00DF636D" w:rsidP="00642187">
      <w:pPr>
        <w:spacing w:after="0" w:line="240" w:lineRule="auto"/>
        <w:rPr>
          <w:rFonts w:eastAsia="Times New Roman" w:cstheme="minorHAnsi"/>
          <w:b/>
          <w:bCs/>
          <w:iCs/>
          <w:lang w:eastAsia="en-GB"/>
        </w:rPr>
      </w:pPr>
    </w:p>
    <w:p w:rsidR="00642187" w:rsidRPr="00642187" w:rsidRDefault="00DF636D" w:rsidP="00642187">
      <w:pPr>
        <w:spacing w:after="0" w:line="240" w:lineRule="auto"/>
        <w:rPr>
          <w:rFonts w:eastAsia="Times New Roman" w:cstheme="minorHAnsi"/>
          <w:bCs/>
          <w:lang w:eastAsia="en-GB"/>
        </w:rPr>
      </w:pPr>
      <w:r w:rsidRPr="00DF636D">
        <w:rPr>
          <w:rFonts w:eastAsia="Times New Roman" w:cstheme="minorHAnsi"/>
          <w:bCs/>
          <w:iCs/>
          <w:lang w:eastAsia="en-GB"/>
        </w:rPr>
        <w:t xml:space="preserve">South </w:t>
      </w:r>
      <w:proofErr w:type="spellStart"/>
      <w:r w:rsidRPr="00DF636D">
        <w:rPr>
          <w:rFonts w:eastAsia="Times New Roman" w:cstheme="minorHAnsi"/>
          <w:bCs/>
          <w:iCs/>
          <w:lang w:eastAsia="en-GB"/>
        </w:rPr>
        <w:t>Ribble</w:t>
      </w:r>
      <w:proofErr w:type="spellEnd"/>
      <w:r>
        <w:rPr>
          <w:rFonts w:eastAsia="Times New Roman" w:cstheme="minorHAnsi"/>
          <w:b/>
          <w:bCs/>
          <w:iCs/>
          <w:lang w:eastAsia="en-GB"/>
        </w:rPr>
        <w:t xml:space="preserve"> </w:t>
      </w:r>
      <w:r w:rsidR="00642187" w:rsidRPr="00642187">
        <w:rPr>
          <w:rFonts w:eastAsia="Times New Roman" w:cstheme="minorHAnsi"/>
          <w:bCs/>
          <w:lang w:eastAsia="en-GB"/>
        </w:rPr>
        <w:t>Borough Council records the ethnicity of all homeless applicants for equal opportunities monitoring purposes. The figures show that the majority of requests for assistance come from those who class themselves as white British. This has been consistent over the last 10 years.</w:t>
      </w:r>
    </w:p>
    <w:p w:rsidR="00642187" w:rsidRPr="00642187" w:rsidRDefault="00642187" w:rsidP="00642187">
      <w:pPr>
        <w:tabs>
          <w:tab w:val="left" w:pos="0"/>
        </w:tabs>
        <w:spacing w:after="0" w:line="240" w:lineRule="auto"/>
        <w:ind w:left="720" w:hanging="720"/>
        <w:rPr>
          <w:rFonts w:eastAsia="Times New Roman" w:cstheme="minorHAnsi"/>
          <w:b/>
          <w:bCs/>
          <w:lang w:eastAsia="en-GB"/>
        </w:rPr>
      </w:pPr>
    </w:p>
    <w:p w:rsidR="00DF636D" w:rsidRDefault="00DF636D" w:rsidP="00642187">
      <w:pPr>
        <w:tabs>
          <w:tab w:val="left" w:pos="0"/>
        </w:tabs>
        <w:spacing w:after="0" w:line="240" w:lineRule="auto"/>
        <w:ind w:left="720" w:hanging="720"/>
        <w:rPr>
          <w:rFonts w:eastAsia="Times New Roman" w:cstheme="minorHAnsi"/>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473328" w:rsidRDefault="00473328" w:rsidP="00642187">
      <w:pPr>
        <w:tabs>
          <w:tab w:val="left" w:pos="0"/>
        </w:tabs>
        <w:spacing w:after="0" w:line="240" w:lineRule="auto"/>
        <w:ind w:left="720" w:hanging="720"/>
        <w:rPr>
          <w:rFonts w:eastAsia="Times New Roman" w:cstheme="minorHAnsi"/>
          <w:b/>
          <w:bCs/>
          <w:lang w:eastAsia="en-GB"/>
        </w:rPr>
      </w:pPr>
    </w:p>
    <w:p w:rsidR="00642187" w:rsidRPr="006B1B14" w:rsidRDefault="00642187" w:rsidP="00642187">
      <w:pPr>
        <w:tabs>
          <w:tab w:val="left" w:pos="0"/>
        </w:tabs>
        <w:spacing w:after="0" w:line="240" w:lineRule="auto"/>
        <w:ind w:left="720" w:hanging="720"/>
        <w:rPr>
          <w:rFonts w:eastAsia="Times New Roman" w:cstheme="minorHAnsi"/>
          <w:b/>
          <w:bCs/>
          <w:lang w:eastAsia="en-GB"/>
        </w:rPr>
      </w:pPr>
      <w:r w:rsidRPr="006B1B14">
        <w:rPr>
          <w:rFonts w:eastAsia="Times New Roman" w:cstheme="minorHAnsi"/>
          <w:b/>
          <w:bCs/>
          <w:lang w:eastAsia="en-GB"/>
        </w:rPr>
        <w:t>Table</w:t>
      </w:r>
      <w:r w:rsidR="006B1B14" w:rsidRPr="006B1B14">
        <w:rPr>
          <w:rFonts w:eastAsia="Times New Roman" w:cstheme="minorHAnsi"/>
          <w:b/>
          <w:bCs/>
          <w:lang w:eastAsia="en-GB"/>
        </w:rPr>
        <w:t xml:space="preserve"> 28 </w:t>
      </w:r>
      <w:r w:rsidRPr="006B1B14">
        <w:rPr>
          <w:rFonts w:eastAsia="Times New Roman" w:cstheme="minorHAnsi"/>
          <w:b/>
          <w:bCs/>
          <w:lang w:eastAsia="en-GB"/>
        </w:rPr>
        <w:t xml:space="preserve"> : Ethnic origin of those presenting as homeless</w:t>
      </w:r>
    </w:p>
    <w:tbl>
      <w:tblPr>
        <w:tblStyle w:val="TableGrid"/>
        <w:tblW w:w="9021" w:type="dxa"/>
        <w:tblInd w:w="-5" w:type="dxa"/>
        <w:tblLook w:val="04A0" w:firstRow="1" w:lastRow="0" w:firstColumn="1" w:lastColumn="0" w:noHBand="0" w:noVBand="1"/>
      </w:tblPr>
      <w:tblGrid>
        <w:gridCol w:w="5769"/>
        <w:gridCol w:w="1084"/>
        <w:gridCol w:w="1084"/>
        <w:gridCol w:w="1084"/>
      </w:tblGrid>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42187" w:rsidRPr="00642187" w:rsidRDefault="00642187">
            <w:pPr>
              <w:tabs>
                <w:tab w:val="left" w:pos="0"/>
              </w:tabs>
              <w:rPr>
                <w:rFonts w:eastAsia="Times New Roman" w:cstheme="minorHAnsi"/>
                <w:b/>
                <w:bCs/>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
                <w:bCs/>
                <w:lang w:eastAsia="en-GB"/>
              </w:rPr>
            </w:pPr>
            <w:r w:rsidRPr="00642187">
              <w:rPr>
                <w:rFonts w:eastAsia="Times New Roman" w:cstheme="minorHAnsi"/>
                <w:b/>
                <w:bCs/>
                <w:lang w:eastAsia="en-GB"/>
              </w:rPr>
              <w:t>2016/17</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
                <w:bCs/>
                <w:lang w:eastAsia="en-GB"/>
              </w:rPr>
            </w:pPr>
            <w:r w:rsidRPr="00642187">
              <w:rPr>
                <w:rFonts w:eastAsia="Times New Roman" w:cstheme="minorHAnsi"/>
                <w:b/>
                <w:bCs/>
                <w:lang w:eastAsia="en-GB"/>
              </w:rPr>
              <w:t>2017/18</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
                <w:bCs/>
                <w:lang w:eastAsia="en-GB"/>
              </w:rPr>
            </w:pPr>
            <w:r w:rsidRPr="00642187">
              <w:rPr>
                <w:rFonts w:eastAsia="Times New Roman" w:cstheme="minorHAnsi"/>
                <w:b/>
                <w:bCs/>
                <w:lang w:eastAsia="en-GB"/>
              </w:rPr>
              <w:t>2018/19</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White British/English/Welsh/Scottish/Northern Irish</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6</w:t>
            </w:r>
            <w:r w:rsidR="00DF636D">
              <w:rPr>
                <w:rFonts w:eastAsia="Times New Roman" w:cstheme="minorHAnsi"/>
                <w:bCs/>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7</w:t>
            </w:r>
            <w:r w:rsidR="00DF636D">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584</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White: Any other white background</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4</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White Gypsy/Traveller</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Mixed: White &amp; Black Caribbean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2</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Mixed: White &amp; Black African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Mixed: White &amp; Black Asian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Other Mixed</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Indian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Pakistani</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Bangladeshi</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Other Asian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10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Caribbean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Black African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2</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Other Black</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2</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Chinese</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Other</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4</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Not Known</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10</w:t>
            </w:r>
          </w:p>
        </w:tc>
      </w:tr>
      <w:tr w:rsidR="00642187" w:rsidRPr="00642187" w:rsidTr="00E024A7">
        <w:tc>
          <w:tcPr>
            <w:tcW w:w="576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rPr>
                <w:rFonts w:eastAsia="Times New Roman" w:cstheme="minorHAnsi"/>
                <w:bCs/>
                <w:lang w:eastAsia="en-GB"/>
              </w:rPr>
            </w:pPr>
            <w:r w:rsidRPr="00642187">
              <w:rPr>
                <w:rFonts w:eastAsia="Times New Roman" w:cstheme="minorHAnsi"/>
                <w:bCs/>
                <w:lang w:eastAsia="en-GB"/>
              </w:rPr>
              <w:t>Arab</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642187">
            <w:pPr>
              <w:tabs>
                <w:tab w:val="left" w:pos="0"/>
              </w:tabs>
              <w:jc w:val="center"/>
              <w:rPr>
                <w:rFonts w:eastAsia="Times New Roman" w:cstheme="minorHAnsi"/>
                <w:bCs/>
                <w:lang w:eastAsia="en-GB"/>
              </w:rPr>
            </w:pPr>
            <w:r w:rsidRPr="00642187">
              <w:rPr>
                <w:rFonts w:eastAsia="Times New Roman" w:cstheme="minorHAnsi"/>
                <w:bCs/>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2187" w:rsidRPr="00642187" w:rsidRDefault="00DF636D">
            <w:pPr>
              <w:tabs>
                <w:tab w:val="left" w:pos="0"/>
              </w:tabs>
              <w:jc w:val="center"/>
              <w:rPr>
                <w:rFonts w:eastAsia="Times New Roman" w:cstheme="minorHAnsi"/>
                <w:bCs/>
                <w:lang w:eastAsia="en-GB"/>
              </w:rPr>
            </w:pPr>
            <w:r>
              <w:rPr>
                <w:rFonts w:eastAsia="Times New Roman" w:cstheme="minorHAnsi"/>
                <w:bCs/>
                <w:lang w:eastAsia="en-GB"/>
              </w:rPr>
              <w:t>0</w:t>
            </w:r>
          </w:p>
        </w:tc>
      </w:tr>
    </w:tbl>
    <w:p w:rsidR="00642187" w:rsidRDefault="00642187" w:rsidP="00642187">
      <w:pPr>
        <w:spacing w:after="0" w:line="240" w:lineRule="auto"/>
        <w:rPr>
          <w:rFonts w:eastAsia="Times New Roman" w:cstheme="minorHAnsi"/>
          <w:bCs/>
          <w:lang w:eastAsia="en-GB"/>
        </w:rPr>
      </w:pPr>
      <w:r w:rsidRPr="00642187">
        <w:rPr>
          <w:rFonts w:eastAsia="Times New Roman" w:cstheme="minorHAnsi"/>
          <w:bCs/>
          <w:lang w:eastAsia="en-GB"/>
        </w:rPr>
        <w:t xml:space="preserve">Source: </w:t>
      </w:r>
      <w:r w:rsidR="00DF636D">
        <w:rPr>
          <w:rFonts w:eastAsia="Times New Roman" w:cstheme="minorHAnsi"/>
          <w:bCs/>
          <w:lang w:eastAsia="en-GB"/>
        </w:rPr>
        <w:t>SRBC</w:t>
      </w:r>
      <w:r w:rsidRPr="00642187">
        <w:rPr>
          <w:rFonts w:eastAsia="Times New Roman" w:cstheme="minorHAnsi"/>
          <w:bCs/>
          <w:lang w:eastAsia="en-GB"/>
        </w:rPr>
        <w:t xml:space="preserve"> Homelessness D</w:t>
      </w:r>
      <w:r w:rsidR="00DF636D">
        <w:rPr>
          <w:rFonts w:eastAsia="Times New Roman" w:cstheme="minorHAnsi"/>
          <w:bCs/>
          <w:lang w:eastAsia="en-GB"/>
        </w:rPr>
        <w:t>ata</w:t>
      </w:r>
    </w:p>
    <w:p w:rsidR="00DF636D" w:rsidRDefault="00DF636D" w:rsidP="00642187">
      <w:pPr>
        <w:spacing w:after="0" w:line="240" w:lineRule="auto"/>
        <w:rPr>
          <w:rFonts w:eastAsia="Times New Roman" w:cstheme="minorHAnsi"/>
          <w:bCs/>
          <w:lang w:eastAsia="en-GB"/>
        </w:rPr>
      </w:pPr>
    </w:p>
    <w:p w:rsidR="00DF636D" w:rsidRPr="00642187" w:rsidRDefault="00DF636D" w:rsidP="00473328">
      <w:pPr>
        <w:tabs>
          <w:tab w:val="left" w:pos="0"/>
        </w:tabs>
        <w:spacing w:after="0" w:line="240" w:lineRule="auto"/>
        <w:rPr>
          <w:rFonts w:eastAsia="Times New Roman" w:cstheme="minorHAnsi"/>
          <w:b/>
          <w:lang w:eastAsia="en-GB"/>
        </w:rPr>
      </w:pPr>
      <w:r w:rsidRPr="00642187">
        <w:rPr>
          <w:rFonts w:eastAsia="Times New Roman" w:cstheme="minorHAnsi"/>
          <w:b/>
          <w:lang w:eastAsia="en-GB"/>
        </w:rPr>
        <w:t>Foreign Nationals &amp; UK Nationals from Abroad</w:t>
      </w:r>
    </w:p>
    <w:p w:rsidR="00DF636D" w:rsidRPr="00642187" w:rsidRDefault="00DF636D" w:rsidP="00DF636D">
      <w:pPr>
        <w:spacing w:after="0" w:line="240" w:lineRule="auto"/>
        <w:rPr>
          <w:rFonts w:eastAsia="Times New Roman" w:cstheme="minorHAnsi"/>
          <w:bCs/>
          <w:lang w:eastAsia="en-GB"/>
        </w:rPr>
      </w:pPr>
      <w:r w:rsidRPr="00642187">
        <w:rPr>
          <w:rFonts w:eastAsia="Times New Roman" w:cstheme="minorHAnsi"/>
          <w:bCs/>
          <w:lang w:eastAsia="en-GB"/>
        </w:rPr>
        <w:t xml:space="preserve">The data provided in this section is only relevant to </w:t>
      </w:r>
      <w:r>
        <w:rPr>
          <w:rFonts w:eastAsia="Times New Roman" w:cstheme="minorHAnsi"/>
          <w:bCs/>
          <w:lang w:eastAsia="en-GB"/>
        </w:rPr>
        <w:t xml:space="preserve">South </w:t>
      </w:r>
      <w:proofErr w:type="spellStart"/>
      <w:r>
        <w:rPr>
          <w:rFonts w:eastAsia="Times New Roman" w:cstheme="minorHAnsi"/>
          <w:bCs/>
          <w:lang w:eastAsia="en-GB"/>
        </w:rPr>
        <w:t>Ribble</w:t>
      </w:r>
      <w:proofErr w:type="spellEnd"/>
      <w:r w:rsidRPr="00642187">
        <w:rPr>
          <w:rFonts w:eastAsia="Times New Roman" w:cstheme="minorHAnsi"/>
          <w:bCs/>
          <w:lang w:eastAsia="en-GB"/>
        </w:rPr>
        <w:t>. Government does not yet collect the personal data of the person presenting as homeless, therefore, we are not able to carry out national and regional comparisons.</w:t>
      </w:r>
    </w:p>
    <w:p w:rsidR="00DF636D" w:rsidRPr="00642187" w:rsidRDefault="00DF636D" w:rsidP="00DF636D">
      <w:pPr>
        <w:tabs>
          <w:tab w:val="left" w:pos="0"/>
        </w:tabs>
        <w:spacing w:after="0" w:line="240" w:lineRule="auto"/>
        <w:ind w:left="720" w:hanging="720"/>
        <w:rPr>
          <w:rFonts w:eastAsia="Times New Roman" w:cstheme="minorHAnsi"/>
          <w:b/>
          <w:lang w:eastAsia="en-GB"/>
        </w:rPr>
      </w:pPr>
    </w:p>
    <w:p w:rsidR="00541372" w:rsidRDefault="00DF636D" w:rsidP="00473328">
      <w:pPr>
        <w:spacing w:after="0" w:line="240" w:lineRule="auto"/>
        <w:rPr>
          <w:rFonts w:eastAsia="Times New Roman" w:cstheme="minorHAnsi"/>
          <w:bCs/>
          <w:lang w:eastAsia="en-GB"/>
        </w:rPr>
      </w:pPr>
      <w:r w:rsidRPr="00642187">
        <w:rPr>
          <w:rFonts w:eastAsia="Times New Roman" w:cstheme="minorHAnsi"/>
          <w:bCs/>
          <w:lang w:eastAsia="en-GB"/>
        </w:rPr>
        <w:t xml:space="preserve">The following tables shows the number of homeless presentations broken down by the applicants’ country of origin. The figures show that </w:t>
      </w:r>
      <w:r w:rsidRPr="00DF636D">
        <w:rPr>
          <w:rFonts w:eastAsia="Times New Roman" w:cstheme="minorHAnsi"/>
          <w:bCs/>
          <w:lang w:eastAsia="en-GB"/>
        </w:rPr>
        <w:t>96%</w:t>
      </w:r>
      <w:r w:rsidRPr="00DF636D">
        <w:rPr>
          <w:rFonts w:eastAsia="Times New Roman" w:cstheme="minorHAnsi"/>
          <w:bCs/>
          <w:color w:val="FF0000"/>
          <w:lang w:eastAsia="en-GB"/>
        </w:rPr>
        <w:t xml:space="preserve"> </w:t>
      </w:r>
      <w:r w:rsidRPr="00642187">
        <w:rPr>
          <w:rFonts w:eastAsia="Times New Roman" w:cstheme="minorHAnsi"/>
          <w:bCs/>
          <w:lang w:eastAsia="en-GB"/>
        </w:rPr>
        <w:t>of all homeless presentations are made by UK nationals.</w:t>
      </w:r>
    </w:p>
    <w:p w:rsidR="00541372" w:rsidRPr="006B1B14" w:rsidRDefault="00541372" w:rsidP="00DF636D">
      <w:pPr>
        <w:spacing w:after="0" w:line="240" w:lineRule="auto"/>
        <w:ind w:left="720" w:hanging="720"/>
        <w:rPr>
          <w:rFonts w:eastAsia="Times New Roman" w:cstheme="minorHAnsi"/>
          <w:b/>
          <w:bCs/>
          <w:lang w:eastAsia="en-GB"/>
        </w:rPr>
      </w:pPr>
    </w:p>
    <w:p w:rsidR="00DF636D" w:rsidRPr="006B1B14" w:rsidRDefault="00DF636D" w:rsidP="00DF636D">
      <w:pPr>
        <w:spacing w:after="0" w:line="240" w:lineRule="auto"/>
        <w:rPr>
          <w:rFonts w:eastAsia="Times New Roman" w:cstheme="minorHAnsi"/>
          <w:b/>
          <w:lang w:eastAsia="en-GB"/>
        </w:rPr>
      </w:pPr>
      <w:r w:rsidRPr="006B1B14">
        <w:rPr>
          <w:rFonts w:eastAsia="Times New Roman" w:cstheme="minorHAnsi"/>
          <w:b/>
          <w:lang w:eastAsia="en-GB"/>
        </w:rPr>
        <w:t xml:space="preserve">Table </w:t>
      </w:r>
      <w:r w:rsidR="006B1B14">
        <w:rPr>
          <w:rFonts w:eastAsia="Times New Roman" w:cstheme="minorHAnsi"/>
          <w:b/>
          <w:lang w:eastAsia="en-GB"/>
        </w:rPr>
        <w:t>29</w:t>
      </w:r>
      <w:r w:rsidRPr="006B1B14">
        <w:rPr>
          <w:rFonts w:eastAsia="Times New Roman" w:cstheme="minorHAnsi"/>
          <w:b/>
          <w:lang w:eastAsia="en-GB"/>
        </w:rPr>
        <w:t>: Homeless applications by country of origin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044"/>
        <w:gridCol w:w="1043"/>
        <w:gridCol w:w="998"/>
      </w:tblGrid>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rsidR="00DF636D" w:rsidRPr="00642187" w:rsidRDefault="00DF636D" w:rsidP="009B3D31">
            <w:pPr>
              <w:spacing w:after="0" w:line="240" w:lineRule="auto"/>
              <w:jc w:val="center"/>
              <w:rPr>
                <w:rFonts w:eastAsia="Times New Roman" w:cstheme="minorHAnsi"/>
                <w:lang w:eastAsia="en-GB"/>
              </w:rPr>
            </w:pP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b/>
                <w:lang w:eastAsia="en-GB"/>
              </w:rPr>
            </w:pPr>
            <w:r w:rsidRPr="00642187">
              <w:rPr>
                <w:rFonts w:eastAsia="Times New Roman" w:cstheme="minorHAnsi"/>
                <w:b/>
                <w:lang w:eastAsia="en-GB"/>
              </w:rPr>
              <w:t>2016/17</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b/>
                <w:lang w:eastAsia="en-GB"/>
              </w:rPr>
            </w:pPr>
            <w:r w:rsidRPr="00642187">
              <w:rPr>
                <w:rFonts w:eastAsia="Times New Roman" w:cstheme="minorHAnsi"/>
                <w:b/>
                <w:lang w:eastAsia="en-GB"/>
              </w:rPr>
              <w:t>2017/18</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b/>
                <w:lang w:eastAsia="en-GB"/>
              </w:rPr>
            </w:pPr>
            <w:r w:rsidRPr="00642187">
              <w:rPr>
                <w:rFonts w:eastAsia="Times New Roman" w:cstheme="minorHAnsi"/>
                <w:b/>
                <w:lang w:eastAsia="en-GB"/>
              </w:rPr>
              <w:t>2018/19</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British/Irish resident in the UK</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6</w:t>
            </w:r>
            <w:r>
              <w:rPr>
                <w:rFonts w:eastAsia="Times New Roman" w:cstheme="minorHAnsi"/>
                <w:lang w:eastAsia="en-GB"/>
              </w:rPr>
              <w:t>4</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71</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600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UK national (returning to UK or arriving in the UK for the first time</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3</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Czech Republic</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Estonia</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Hungary</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Latvia</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Lithuania</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Poland</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1</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1</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Slovakia</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Slovenia</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Bulgaria</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Romania</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1</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1</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Other EEA National</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1</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16</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Non EEA National</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8</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lastRenderedPageBreak/>
              <w:t>EEA Citizen permanent right to reside</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EEA citizen worker</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Non UK/EEA granted refugee status</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Non UK/EEA indefinite leave to remain</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r>
      <w:tr w:rsidR="00DF636D" w:rsidRPr="00642187" w:rsidTr="00E024A7">
        <w:tc>
          <w:tcPr>
            <w:tcW w:w="31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DF636D" w:rsidRPr="00642187" w:rsidRDefault="00DF636D" w:rsidP="009B3D31">
            <w:pPr>
              <w:spacing w:after="0" w:line="240" w:lineRule="auto"/>
              <w:rPr>
                <w:rFonts w:eastAsia="Times New Roman" w:cstheme="minorHAnsi"/>
                <w:lang w:eastAsia="en-GB"/>
              </w:rPr>
            </w:pPr>
            <w:r w:rsidRPr="00642187">
              <w:rPr>
                <w:rFonts w:eastAsia="Times New Roman" w:cstheme="minorHAnsi"/>
                <w:lang w:eastAsia="en-GB"/>
              </w:rPr>
              <w:t>Non UK/EEA limited leave to remain</w:t>
            </w:r>
          </w:p>
        </w:tc>
        <w:tc>
          <w:tcPr>
            <w:tcW w:w="6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sidRPr="00642187">
              <w:rPr>
                <w:rFonts w:eastAsia="Times New Roman" w:cstheme="minorHAnsi"/>
                <w:lang w:eastAsia="en-GB"/>
              </w:rPr>
              <w:t>0</w:t>
            </w:r>
          </w:p>
        </w:tc>
        <w:tc>
          <w:tcPr>
            <w:tcW w:w="60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F636D" w:rsidRPr="00642187" w:rsidRDefault="00DF636D" w:rsidP="009B3D31">
            <w:pPr>
              <w:spacing w:after="0" w:line="240" w:lineRule="auto"/>
              <w:jc w:val="center"/>
              <w:rPr>
                <w:rFonts w:eastAsia="Times New Roman" w:cstheme="minorHAnsi"/>
                <w:lang w:eastAsia="en-GB"/>
              </w:rPr>
            </w:pPr>
            <w:r>
              <w:rPr>
                <w:rFonts w:eastAsia="Times New Roman" w:cstheme="minorHAnsi"/>
                <w:lang w:eastAsia="en-GB"/>
              </w:rPr>
              <w:t>0</w:t>
            </w:r>
          </w:p>
        </w:tc>
      </w:tr>
    </w:tbl>
    <w:p w:rsidR="00DF636D" w:rsidRDefault="00DF636D" w:rsidP="00DF636D">
      <w:pPr>
        <w:spacing w:after="0" w:line="240" w:lineRule="auto"/>
        <w:rPr>
          <w:rFonts w:eastAsia="Times New Roman" w:cstheme="minorHAnsi"/>
          <w:bCs/>
          <w:lang w:eastAsia="en-GB"/>
        </w:rPr>
      </w:pPr>
      <w:r w:rsidRPr="00642187">
        <w:rPr>
          <w:rFonts w:eastAsia="Times New Roman" w:cstheme="minorHAnsi"/>
          <w:bCs/>
          <w:lang w:eastAsia="en-GB"/>
        </w:rPr>
        <w:t xml:space="preserve">Source: </w:t>
      </w:r>
      <w:r>
        <w:rPr>
          <w:rFonts w:eastAsia="Times New Roman" w:cstheme="minorHAnsi"/>
          <w:bCs/>
          <w:lang w:eastAsia="en-GB"/>
        </w:rPr>
        <w:t>SRBC</w:t>
      </w:r>
      <w:r w:rsidRPr="00642187">
        <w:rPr>
          <w:rFonts w:eastAsia="Times New Roman" w:cstheme="minorHAnsi"/>
          <w:bCs/>
          <w:lang w:eastAsia="en-GB"/>
        </w:rPr>
        <w:t xml:space="preserve"> Homelessness D</w:t>
      </w:r>
      <w:r>
        <w:rPr>
          <w:rFonts w:eastAsia="Times New Roman" w:cstheme="minorHAnsi"/>
          <w:bCs/>
          <w:lang w:eastAsia="en-GB"/>
        </w:rPr>
        <w:t>ata</w:t>
      </w:r>
    </w:p>
    <w:p w:rsidR="00DF636D" w:rsidRDefault="00DF636D" w:rsidP="00642187">
      <w:pPr>
        <w:spacing w:after="0" w:line="240" w:lineRule="auto"/>
        <w:rPr>
          <w:rFonts w:eastAsia="Times New Roman" w:cstheme="minorHAnsi"/>
          <w:bCs/>
          <w:lang w:eastAsia="en-GB"/>
        </w:rPr>
      </w:pPr>
    </w:p>
    <w:p w:rsidR="00C26667" w:rsidRDefault="00C26667" w:rsidP="00642187">
      <w:pPr>
        <w:spacing w:after="0" w:line="240" w:lineRule="auto"/>
        <w:rPr>
          <w:rFonts w:eastAsia="Times New Roman" w:cstheme="minorHAnsi"/>
          <w:bCs/>
          <w:lang w:eastAsia="en-GB"/>
        </w:rPr>
      </w:pPr>
    </w:p>
    <w:p w:rsidR="00C26667" w:rsidRPr="00642187" w:rsidRDefault="00C26667" w:rsidP="00642187">
      <w:pPr>
        <w:spacing w:after="0" w:line="240" w:lineRule="auto"/>
        <w:rPr>
          <w:rFonts w:eastAsia="Times New Roman" w:cstheme="minorHAnsi"/>
          <w:bCs/>
          <w:lang w:eastAsia="en-GB"/>
        </w:rPr>
        <w:sectPr w:rsidR="00C26667" w:rsidRPr="00642187">
          <w:pgSz w:w="11906" w:h="16838"/>
          <w:pgMar w:top="1440" w:right="1797" w:bottom="1440" w:left="1797" w:header="708" w:footer="708" w:gutter="0"/>
          <w:cols w:space="720"/>
        </w:sectPr>
      </w:pPr>
      <w:r>
        <w:rPr>
          <w:rFonts w:eastAsia="Times New Roman" w:cstheme="minorHAnsi"/>
          <w:bCs/>
          <w:lang w:eastAsia="en-GB"/>
        </w:rPr>
        <w:t>There has been an increase in 2018/19 in EEA nationals approaching the Council for assistance , however the majority of people presenting are British residents.</w:t>
      </w:r>
    </w:p>
    <w:p w:rsidR="008E0E3A" w:rsidRDefault="008E0E3A" w:rsidP="00F20723">
      <w:pPr>
        <w:rPr>
          <w:b/>
        </w:rPr>
      </w:pPr>
      <w:r>
        <w:rPr>
          <w:b/>
        </w:rPr>
        <w:lastRenderedPageBreak/>
        <w:t>Homelessness and Priority Need</w:t>
      </w:r>
    </w:p>
    <w:p w:rsidR="00A242E2" w:rsidRPr="00A242E2" w:rsidRDefault="00A242E2" w:rsidP="00A242E2">
      <w:pPr>
        <w:spacing w:after="0" w:line="240" w:lineRule="auto"/>
        <w:rPr>
          <w:rFonts w:eastAsia="Times New Roman" w:cs="Arial"/>
          <w:bCs/>
          <w:lang w:eastAsia="en-GB"/>
        </w:rPr>
      </w:pPr>
      <w:r w:rsidRPr="00A242E2">
        <w:rPr>
          <w:rFonts w:eastAsia="Times New Roman" w:cs="Arial"/>
          <w:bCs/>
          <w:lang w:eastAsia="en-GB"/>
        </w:rPr>
        <w:t xml:space="preserve">S.193 (2) and s.195 (2) of the Housing Act 1996 (as amended by the Homelessness Act 2002) and the Homelessness (Priority Need for Accommodation) (England) Order 2002 set out the priority need categories. </w:t>
      </w: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spacing w:after="0" w:line="240" w:lineRule="auto"/>
        <w:ind w:left="720" w:hanging="720"/>
        <w:rPr>
          <w:rFonts w:eastAsia="Times New Roman" w:cs="Arial"/>
          <w:bCs/>
          <w:lang w:eastAsia="en-GB"/>
        </w:rPr>
      </w:pPr>
      <w:r w:rsidRPr="00A242E2">
        <w:rPr>
          <w:rFonts w:eastAsia="Times New Roman" w:cs="Arial"/>
          <w:bCs/>
          <w:lang w:eastAsia="en-GB"/>
        </w:rPr>
        <w:t>If an applicant falls into one of the following categories, they will automatically</w:t>
      </w:r>
    </w:p>
    <w:p w:rsidR="00A242E2" w:rsidRPr="00A242E2" w:rsidRDefault="00A242E2" w:rsidP="00A242E2">
      <w:pPr>
        <w:spacing w:after="0" w:line="240" w:lineRule="auto"/>
        <w:ind w:left="720" w:hanging="720"/>
        <w:rPr>
          <w:rFonts w:eastAsia="Times New Roman" w:cs="Arial"/>
          <w:bCs/>
          <w:lang w:eastAsia="en-GB"/>
        </w:rPr>
      </w:pPr>
      <w:r w:rsidRPr="00A242E2">
        <w:rPr>
          <w:rFonts w:eastAsia="Times New Roman" w:cs="Arial"/>
          <w:bCs/>
          <w:lang w:eastAsia="en-GB"/>
        </w:rPr>
        <w:t>be in priority need:</w:t>
      </w: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numPr>
          <w:ilvl w:val="0"/>
          <w:numId w:val="10"/>
        </w:numPr>
        <w:spacing w:after="0" w:line="240" w:lineRule="auto"/>
        <w:rPr>
          <w:rFonts w:eastAsia="Times New Roman" w:cs="Arial"/>
          <w:bCs/>
          <w:lang w:eastAsia="en-GB"/>
        </w:rPr>
      </w:pPr>
      <w:r w:rsidRPr="00A242E2">
        <w:rPr>
          <w:rFonts w:eastAsia="Times New Roman" w:cs="Arial"/>
          <w:bCs/>
          <w:lang w:eastAsia="en-GB"/>
        </w:rPr>
        <w:t>A pregnant women or a person with whom she resides or might reasonably be expected to reside</w:t>
      </w:r>
    </w:p>
    <w:p w:rsidR="00A242E2" w:rsidRPr="00A242E2" w:rsidRDefault="00A242E2" w:rsidP="00A242E2">
      <w:pPr>
        <w:numPr>
          <w:ilvl w:val="0"/>
          <w:numId w:val="11"/>
        </w:numPr>
        <w:spacing w:after="0" w:line="240" w:lineRule="auto"/>
        <w:rPr>
          <w:rFonts w:eastAsia="Times New Roman" w:cs="Arial"/>
          <w:bCs/>
          <w:lang w:eastAsia="en-GB"/>
        </w:rPr>
      </w:pPr>
      <w:r w:rsidRPr="00A242E2">
        <w:rPr>
          <w:rFonts w:eastAsia="Times New Roman" w:cs="Arial"/>
          <w:bCs/>
          <w:lang w:eastAsia="en-GB"/>
        </w:rPr>
        <w:t>A person with whom dependent children reside or might reasonably be expected to reside</w:t>
      </w: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numPr>
          <w:ilvl w:val="0"/>
          <w:numId w:val="12"/>
        </w:numPr>
        <w:spacing w:after="0" w:line="240" w:lineRule="auto"/>
        <w:rPr>
          <w:rFonts w:eastAsia="Times New Roman" w:cs="Arial"/>
          <w:bCs/>
          <w:lang w:eastAsia="en-GB"/>
        </w:rPr>
      </w:pPr>
      <w:r w:rsidRPr="00A242E2">
        <w:rPr>
          <w:rFonts w:eastAsia="Times New Roman" w:cs="Arial"/>
          <w:bCs/>
          <w:lang w:eastAsia="en-GB"/>
        </w:rPr>
        <w:t>A person aged 16/17 who is not a ‘relevant child’ or a child in need to whom a local authority owes a duty under s.20 of the Children Act 1989</w:t>
      </w:r>
    </w:p>
    <w:p w:rsidR="00A242E2" w:rsidRPr="00A242E2" w:rsidRDefault="00A242E2" w:rsidP="00A242E2">
      <w:pPr>
        <w:spacing w:after="0" w:line="240" w:lineRule="auto"/>
        <w:ind w:left="720"/>
        <w:rPr>
          <w:rFonts w:eastAsia="Times New Roman" w:cs="Arial"/>
          <w:bCs/>
          <w:lang w:eastAsia="en-GB"/>
        </w:rPr>
      </w:pPr>
    </w:p>
    <w:p w:rsidR="00A242E2" w:rsidRPr="00A242E2" w:rsidRDefault="00A242E2" w:rsidP="00A242E2">
      <w:pPr>
        <w:numPr>
          <w:ilvl w:val="0"/>
          <w:numId w:val="11"/>
        </w:numPr>
        <w:spacing w:after="0" w:line="240" w:lineRule="auto"/>
        <w:rPr>
          <w:rFonts w:eastAsia="Times New Roman" w:cs="Arial"/>
          <w:bCs/>
          <w:lang w:eastAsia="en-GB"/>
        </w:rPr>
      </w:pPr>
      <w:r w:rsidRPr="00A242E2">
        <w:rPr>
          <w:rFonts w:eastAsia="Times New Roman" w:cs="Arial"/>
          <w:bCs/>
          <w:lang w:eastAsia="en-GB"/>
        </w:rPr>
        <w:t>A person under 21 who was (but is no longer) looked after, accommodated or fostered between the ages of 16 &amp; 18 (except a person who is a relevant student)</w:t>
      </w: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numPr>
          <w:ilvl w:val="0"/>
          <w:numId w:val="13"/>
        </w:numPr>
        <w:spacing w:after="0" w:line="240" w:lineRule="auto"/>
        <w:rPr>
          <w:rFonts w:eastAsia="Times New Roman" w:cs="Arial"/>
          <w:bCs/>
          <w:lang w:eastAsia="en-GB"/>
        </w:rPr>
      </w:pPr>
      <w:r w:rsidRPr="00A242E2">
        <w:rPr>
          <w:rFonts w:eastAsia="Times New Roman" w:cs="Arial"/>
          <w:bCs/>
          <w:lang w:eastAsia="en-GB"/>
        </w:rPr>
        <w:t>A person who is homeless or threatened with homelessness as a result of an emergency such as flood, fire or other disaster</w:t>
      </w:r>
    </w:p>
    <w:p w:rsidR="00A242E2" w:rsidRPr="00A242E2" w:rsidRDefault="00A242E2" w:rsidP="00A242E2">
      <w:pPr>
        <w:rPr>
          <w:rFonts w:eastAsia="Times New Roman" w:cs="Arial"/>
          <w:bCs/>
          <w:iCs/>
          <w:lang w:eastAsia="en-GB"/>
        </w:rPr>
      </w:pPr>
    </w:p>
    <w:p w:rsidR="00A242E2" w:rsidRPr="00A242E2" w:rsidRDefault="00A242E2" w:rsidP="00A242E2">
      <w:pPr>
        <w:spacing w:after="0" w:line="240" w:lineRule="auto"/>
        <w:rPr>
          <w:rFonts w:eastAsia="Times New Roman" w:cs="Arial"/>
        </w:rPr>
      </w:pPr>
      <w:r w:rsidRPr="00A242E2">
        <w:rPr>
          <w:rFonts w:eastAsia="Times New Roman" w:cs="Arial"/>
        </w:rPr>
        <w:t>If an applicant falls into one of the categories below, they will only have a priority need if they are considered to be ‘vulnerable’ and it is for the local authority to make that decision.</w:t>
      </w:r>
    </w:p>
    <w:p w:rsidR="00A242E2" w:rsidRPr="00A242E2" w:rsidRDefault="00A242E2" w:rsidP="00A242E2">
      <w:pPr>
        <w:spacing w:after="0" w:line="240" w:lineRule="auto"/>
        <w:ind w:left="360"/>
        <w:rPr>
          <w:rFonts w:eastAsia="Times New Roman" w:cs="Arial"/>
        </w:rPr>
      </w:pPr>
    </w:p>
    <w:p w:rsidR="00A242E2" w:rsidRPr="00A242E2" w:rsidRDefault="00A242E2" w:rsidP="00A242E2">
      <w:pPr>
        <w:numPr>
          <w:ilvl w:val="0"/>
          <w:numId w:val="12"/>
        </w:numPr>
        <w:spacing w:after="0" w:line="240" w:lineRule="auto"/>
        <w:rPr>
          <w:rFonts w:eastAsia="Times New Roman" w:cs="Arial"/>
          <w:bCs/>
          <w:lang w:eastAsia="en-GB"/>
        </w:rPr>
      </w:pPr>
      <w:r w:rsidRPr="00A242E2">
        <w:rPr>
          <w:rFonts w:eastAsia="Times New Roman" w:cs="Arial"/>
          <w:bCs/>
          <w:lang w:eastAsia="en-GB"/>
        </w:rPr>
        <w:t>A person aged 21 or more who is vulnerable as a result of having been looked after, accommodated or fostered (except a person who is a relevant student)</w:t>
      </w:r>
    </w:p>
    <w:p w:rsidR="00A242E2" w:rsidRPr="00A242E2" w:rsidRDefault="00A242E2" w:rsidP="00A242E2">
      <w:pPr>
        <w:spacing w:after="0" w:line="240" w:lineRule="auto"/>
        <w:ind w:left="360"/>
        <w:rPr>
          <w:rFonts w:eastAsia="Times New Roman" w:cs="Arial"/>
        </w:rPr>
      </w:pPr>
    </w:p>
    <w:p w:rsidR="00A242E2" w:rsidRPr="00A242E2" w:rsidRDefault="00A242E2" w:rsidP="00A242E2">
      <w:pPr>
        <w:numPr>
          <w:ilvl w:val="0"/>
          <w:numId w:val="11"/>
        </w:numPr>
        <w:spacing w:after="0" w:line="240" w:lineRule="auto"/>
        <w:rPr>
          <w:rFonts w:eastAsia="Times New Roman" w:cs="Arial"/>
          <w:bCs/>
          <w:lang w:eastAsia="en-GB"/>
        </w:rPr>
      </w:pPr>
      <w:r w:rsidRPr="00A242E2">
        <w:rPr>
          <w:rFonts w:eastAsia="Times New Roman" w:cs="Arial"/>
          <w:bCs/>
          <w:lang w:eastAsia="en-GB"/>
        </w:rPr>
        <w:t>A person who is vulnerable as a result of old age, mental illness or handicap or physical disability or other special reason or with whom such a person resides or might reasonably be expected to reside</w:t>
      </w: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numPr>
          <w:ilvl w:val="0"/>
          <w:numId w:val="12"/>
        </w:numPr>
        <w:spacing w:after="0" w:line="240" w:lineRule="auto"/>
        <w:rPr>
          <w:rFonts w:eastAsia="Times New Roman" w:cs="Arial"/>
          <w:bCs/>
          <w:lang w:eastAsia="en-GB"/>
        </w:rPr>
      </w:pPr>
      <w:r w:rsidRPr="00A242E2">
        <w:rPr>
          <w:rFonts w:eastAsia="Times New Roman" w:cs="Arial"/>
          <w:bCs/>
          <w:lang w:eastAsia="en-GB"/>
        </w:rPr>
        <w:t>A person who is vulnerable as a result of having been a member of HM regular naval, military or air forces</w:t>
      </w:r>
    </w:p>
    <w:p w:rsidR="00A242E2" w:rsidRPr="00A242E2" w:rsidRDefault="00A242E2" w:rsidP="00A242E2">
      <w:pPr>
        <w:spacing w:after="0" w:line="240" w:lineRule="auto"/>
        <w:ind w:left="720"/>
        <w:rPr>
          <w:rFonts w:eastAsia="Times New Roman" w:cs="Arial"/>
          <w:bCs/>
          <w:lang w:eastAsia="en-GB"/>
        </w:rPr>
      </w:pPr>
    </w:p>
    <w:p w:rsidR="00A242E2" w:rsidRPr="00A242E2" w:rsidRDefault="00A242E2" w:rsidP="00A242E2">
      <w:pPr>
        <w:numPr>
          <w:ilvl w:val="0"/>
          <w:numId w:val="12"/>
        </w:numPr>
        <w:spacing w:after="0" w:line="240" w:lineRule="auto"/>
        <w:rPr>
          <w:rFonts w:eastAsia="Times New Roman" w:cs="Arial"/>
          <w:bCs/>
          <w:lang w:eastAsia="en-GB"/>
        </w:rPr>
      </w:pPr>
      <w:r w:rsidRPr="00A242E2">
        <w:rPr>
          <w:rFonts w:eastAsia="Times New Roman" w:cs="Arial"/>
          <w:bCs/>
          <w:lang w:eastAsia="en-GB"/>
        </w:rPr>
        <w:t>A person who is vulnerable as a result of:</w:t>
      </w:r>
    </w:p>
    <w:p w:rsidR="00A242E2" w:rsidRPr="00A242E2" w:rsidRDefault="00A242E2" w:rsidP="00A242E2">
      <w:pPr>
        <w:spacing w:after="0" w:line="240" w:lineRule="auto"/>
        <w:ind w:left="720"/>
        <w:rPr>
          <w:rFonts w:eastAsia="Times New Roman" w:cs="Arial"/>
          <w:bCs/>
          <w:lang w:eastAsia="en-GB"/>
        </w:rPr>
      </w:pPr>
    </w:p>
    <w:p w:rsidR="00A242E2" w:rsidRPr="00A242E2" w:rsidRDefault="00A242E2" w:rsidP="00A242E2">
      <w:pPr>
        <w:numPr>
          <w:ilvl w:val="0"/>
          <w:numId w:val="14"/>
        </w:numPr>
        <w:spacing w:after="0" w:line="240" w:lineRule="auto"/>
        <w:rPr>
          <w:rFonts w:eastAsia="Times New Roman" w:cs="Arial"/>
          <w:bCs/>
          <w:lang w:eastAsia="en-GB"/>
        </w:rPr>
      </w:pPr>
      <w:r w:rsidRPr="00A242E2">
        <w:rPr>
          <w:rFonts w:eastAsia="Times New Roman" w:cs="Arial"/>
          <w:bCs/>
          <w:lang w:eastAsia="en-GB"/>
        </w:rPr>
        <w:t>having served a custodial sentence</w:t>
      </w:r>
    </w:p>
    <w:p w:rsidR="00A242E2" w:rsidRPr="00A242E2" w:rsidRDefault="00A242E2" w:rsidP="00A242E2">
      <w:pPr>
        <w:numPr>
          <w:ilvl w:val="0"/>
          <w:numId w:val="14"/>
        </w:numPr>
        <w:spacing w:after="0" w:line="240" w:lineRule="auto"/>
        <w:rPr>
          <w:rFonts w:eastAsia="Times New Roman" w:cs="Arial"/>
          <w:bCs/>
          <w:lang w:eastAsia="en-GB"/>
        </w:rPr>
      </w:pPr>
      <w:r w:rsidRPr="00A242E2">
        <w:rPr>
          <w:rFonts w:eastAsia="Times New Roman" w:cs="Arial"/>
          <w:bCs/>
          <w:lang w:eastAsia="en-GB"/>
        </w:rPr>
        <w:t>having been committed for contempt of court or any other kindred offence; or</w:t>
      </w:r>
    </w:p>
    <w:p w:rsidR="00A242E2" w:rsidRPr="00A242E2" w:rsidRDefault="00A242E2" w:rsidP="00A242E2">
      <w:pPr>
        <w:numPr>
          <w:ilvl w:val="0"/>
          <w:numId w:val="14"/>
        </w:numPr>
        <w:spacing w:after="0" w:line="240" w:lineRule="auto"/>
        <w:rPr>
          <w:rFonts w:eastAsia="Times New Roman" w:cs="Arial"/>
          <w:bCs/>
          <w:lang w:eastAsia="en-GB"/>
        </w:rPr>
      </w:pPr>
      <w:r w:rsidRPr="00A242E2">
        <w:rPr>
          <w:rFonts w:eastAsia="Times New Roman" w:cs="Arial"/>
          <w:bCs/>
          <w:lang w:eastAsia="en-GB"/>
        </w:rPr>
        <w:t>having been remanded in custody</w:t>
      </w: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numPr>
          <w:ilvl w:val="0"/>
          <w:numId w:val="13"/>
        </w:numPr>
        <w:spacing w:after="0" w:line="240" w:lineRule="auto"/>
        <w:rPr>
          <w:rFonts w:eastAsia="Times New Roman" w:cs="Arial"/>
          <w:bCs/>
          <w:lang w:eastAsia="en-GB"/>
        </w:rPr>
      </w:pPr>
      <w:r w:rsidRPr="00A242E2">
        <w:rPr>
          <w:rFonts w:eastAsia="Times New Roman" w:cs="Arial"/>
          <w:bCs/>
          <w:lang w:eastAsia="en-GB"/>
        </w:rPr>
        <w:t>A person who is vulnerable as a result of ceasing to occupy accommodation because of violence from another person or threats of violence from another person which are likely to be carried out</w:t>
      </w:r>
    </w:p>
    <w:p w:rsidR="00A242E2" w:rsidRPr="00A242E2" w:rsidRDefault="00A242E2" w:rsidP="00A242E2">
      <w:pPr>
        <w:spacing w:after="0" w:line="240" w:lineRule="auto"/>
        <w:ind w:left="720"/>
        <w:rPr>
          <w:rFonts w:eastAsia="Times New Roman" w:cs="Arial"/>
          <w:bCs/>
          <w:lang w:eastAsia="en-GB"/>
        </w:rPr>
      </w:pPr>
    </w:p>
    <w:p w:rsidR="00A242E2" w:rsidRPr="00A242E2" w:rsidRDefault="00A242E2" w:rsidP="00A242E2">
      <w:pPr>
        <w:numPr>
          <w:ilvl w:val="0"/>
          <w:numId w:val="13"/>
        </w:numPr>
        <w:spacing w:after="0" w:line="240" w:lineRule="auto"/>
        <w:rPr>
          <w:rFonts w:eastAsia="Times New Roman" w:cs="Arial"/>
          <w:bCs/>
          <w:lang w:eastAsia="en-GB"/>
        </w:rPr>
      </w:pPr>
      <w:r w:rsidRPr="00A242E2">
        <w:rPr>
          <w:rFonts w:eastAsia="Times New Roman" w:cs="Arial"/>
          <w:bCs/>
          <w:lang w:eastAsia="en-GB"/>
        </w:rPr>
        <w:t>A person who is vulnerable for any other special reason, or with whom such a person resides or might reasonably be expected to reside</w:t>
      </w: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spacing w:after="0" w:line="240" w:lineRule="auto"/>
        <w:rPr>
          <w:rFonts w:eastAsia="Times New Roman" w:cs="Arial"/>
          <w:bCs/>
          <w:lang w:eastAsia="en-GB"/>
        </w:rPr>
      </w:pPr>
    </w:p>
    <w:p w:rsidR="00A242E2" w:rsidRPr="00A242E2" w:rsidRDefault="00A242E2" w:rsidP="00A242E2">
      <w:pPr>
        <w:spacing w:after="0" w:line="240" w:lineRule="auto"/>
        <w:rPr>
          <w:rFonts w:eastAsia="Times New Roman" w:cs="Arial"/>
          <w:bCs/>
          <w:lang w:eastAsia="en-GB"/>
        </w:rPr>
      </w:pPr>
    </w:p>
    <w:p w:rsidR="008E0E3A" w:rsidRPr="00A242E2" w:rsidRDefault="008E0E3A" w:rsidP="00F20723">
      <w:pPr>
        <w:rPr>
          <w:b/>
        </w:rPr>
      </w:pPr>
    </w:p>
    <w:p w:rsidR="00E32EB3" w:rsidRPr="00206C15" w:rsidRDefault="006B1B14" w:rsidP="00F20723">
      <w:pPr>
        <w:rPr>
          <w:b/>
        </w:rPr>
      </w:pPr>
      <w:r>
        <w:rPr>
          <w:b/>
        </w:rPr>
        <w:t xml:space="preserve">Table 30: </w:t>
      </w:r>
      <w:r w:rsidR="00A437F1" w:rsidRPr="00206C15">
        <w:rPr>
          <w:b/>
        </w:rPr>
        <w:t>Reasons for priority need</w:t>
      </w:r>
      <w:r w:rsidR="005F2446">
        <w:rPr>
          <w:b/>
        </w:rPr>
        <w:t xml:space="preserve"> </w:t>
      </w:r>
    </w:p>
    <w:tbl>
      <w:tblPr>
        <w:tblStyle w:val="TableGrid"/>
        <w:tblW w:w="0" w:type="auto"/>
        <w:tblLook w:val="04A0" w:firstRow="1" w:lastRow="0" w:firstColumn="1" w:lastColumn="0" w:noHBand="0" w:noVBand="1"/>
      </w:tblPr>
      <w:tblGrid>
        <w:gridCol w:w="2844"/>
        <w:gridCol w:w="979"/>
        <w:gridCol w:w="992"/>
        <w:gridCol w:w="992"/>
        <w:gridCol w:w="992"/>
        <w:gridCol w:w="1104"/>
        <w:gridCol w:w="1113"/>
      </w:tblGrid>
      <w:tr w:rsidR="005F2446" w:rsidTr="00B25F04">
        <w:tc>
          <w:tcPr>
            <w:tcW w:w="2844" w:type="dxa"/>
            <w:shd w:val="clear" w:color="auto" w:fill="9CC2E5" w:themeFill="accent1" w:themeFillTint="99"/>
          </w:tcPr>
          <w:p w:rsidR="005F2446" w:rsidRDefault="005F2446" w:rsidP="00F20723"/>
        </w:tc>
        <w:tc>
          <w:tcPr>
            <w:tcW w:w="979" w:type="dxa"/>
            <w:shd w:val="clear" w:color="auto" w:fill="9CC2E5" w:themeFill="accent1" w:themeFillTint="99"/>
          </w:tcPr>
          <w:p w:rsidR="005F2446" w:rsidRDefault="005F2446" w:rsidP="00F20723">
            <w:r>
              <w:t xml:space="preserve"> SRBC</w:t>
            </w:r>
          </w:p>
          <w:p w:rsidR="005F2446" w:rsidRDefault="005F2446" w:rsidP="00F20723">
            <w:r>
              <w:t>2016/17</w:t>
            </w:r>
          </w:p>
        </w:tc>
        <w:tc>
          <w:tcPr>
            <w:tcW w:w="992" w:type="dxa"/>
            <w:shd w:val="clear" w:color="auto" w:fill="9CC2E5" w:themeFill="accent1" w:themeFillTint="99"/>
          </w:tcPr>
          <w:p w:rsidR="005F2446" w:rsidRDefault="005F2446" w:rsidP="00F20723">
            <w:r>
              <w:t>National 2016/17</w:t>
            </w:r>
          </w:p>
        </w:tc>
        <w:tc>
          <w:tcPr>
            <w:tcW w:w="992" w:type="dxa"/>
            <w:shd w:val="clear" w:color="auto" w:fill="9CC2E5" w:themeFill="accent1" w:themeFillTint="99"/>
          </w:tcPr>
          <w:p w:rsidR="005F2446" w:rsidRDefault="005F2446" w:rsidP="00F20723">
            <w:r>
              <w:t>Regional</w:t>
            </w:r>
          </w:p>
          <w:p w:rsidR="005F2446" w:rsidRDefault="005F2446" w:rsidP="00F20723">
            <w:r>
              <w:t>2016/17</w:t>
            </w:r>
          </w:p>
        </w:tc>
        <w:tc>
          <w:tcPr>
            <w:tcW w:w="992" w:type="dxa"/>
            <w:shd w:val="clear" w:color="auto" w:fill="9CC2E5" w:themeFill="accent1" w:themeFillTint="99"/>
          </w:tcPr>
          <w:p w:rsidR="005F2446" w:rsidRDefault="005F2446" w:rsidP="00F20723">
            <w:r>
              <w:t>SRBC</w:t>
            </w:r>
          </w:p>
          <w:p w:rsidR="005F2446" w:rsidRDefault="005F2446" w:rsidP="00F20723">
            <w:r>
              <w:t>2017/18</w:t>
            </w:r>
          </w:p>
        </w:tc>
        <w:tc>
          <w:tcPr>
            <w:tcW w:w="1104" w:type="dxa"/>
            <w:shd w:val="clear" w:color="auto" w:fill="9CC2E5" w:themeFill="accent1" w:themeFillTint="99"/>
          </w:tcPr>
          <w:p w:rsidR="005F2446" w:rsidRDefault="005F2446" w:rsidP="00F20723">
            <w:r>
              <w:t>National</w:t>
            </w:r>
          </w:p>
          <w:p w:rsidR="005F2446" w:rsidRDefault="005F2446" w:rsidP="00F20723">
            <w:r>
              <w:t>2017/18</w:t>
            </w:r>
          </w:p>
        </w:tc>
        <w:tc>
          <w:tcPr>
            <w:tcW w:w="1113" w:type="dxa"/>
            <w:shd w:val="clear" w:color="auto" w:fill="9CC2E5" w:themeFill="accent1" w:themeFillTint="99"/>
          </w:tcPr>
          <w:p w:rsidR="005F2446" w:rsidRDefault="005F2446" w:rsidP="00F20723">
            <w:r>
              <w:t>Regional</w:t>
            </w:r>
          </w:p>
          <w:p w:rsidR="005F2446" w:rsidRDefault="005F2446" w:rsidP="00F20723">
            <w:r>
              <w:t>2017/18</w:t>
            </w:r>
          </w:p>
        </w:tc>
      </w:tr>
      <w:tr w:rsidR="005F2446" w:rsidTr="00B25F04">
        <w:tc>
          <w:tcPr>
            <w:tcW w:w="2844" w:type="dxa"/>
            <w:shd w:val="clear" w:color="auto" w:fill="9CC2E5" w:themeFill="accent1" w:themeFillTint="99"/>
          </w:tcPr>
          <w:p w:rsidR="005F2446" w:rsidRDefault="005F2446" w:rsidP="00F20723">
            <w:r>
              <w:t>Emergency flood/fire/disaster</w:t>
            </w:r>
          </w:p>
        </w:tc>
        <w:tc>
          <w:tcPr>
            <w:tcW w:w="979" w:type="dxa"/>
            <w:shd w:val="clear" w:color="auto" w:fill="9CC2E5" w:themeFill="accent1" w:themeFillTint="99"/>
          </w:tcPr>
          <w:p w:rsidR="005F2446" w:rsidRDefault="00096313" w:rsidP="00F20723">
            <w:r>
              <w:t>2</w:t>
            </w:r>
          </w:p>
        </w:tc>
        <w:tc>
          <w:tcPr>
            <w:tcW w:w="992" w:type="dxa"/>
            <w:shd w:val="clear" w:color="auto" w:fill="9CC2E5" w:themeFill="accent1" w:themeFillTint="99"/>
          </w:tcPr>
          <w:p w:rsidR="005F2446" w:rsidRDefault="00096313" w:rsidP="00F20723">
            <w:r>
              <w:t>220</w:t>
            </w:r>
          </w:p>
        </w:tc>
        <w:tc>
          <w:tcPr>
            <w:tcW w:w="992" w:type="dxa"/>
            <w:shd w:val="clear" w:color="auto" w:fill="9CC2E5" w:themeFill="accent1" w:themeFillTint="99"/>
          </w:tcPr>
          <w:p w:rsidR="005F2446" w:rsidRDefault="00096313" w:rsidP="00F20723">
            <w:r>
              <w:t>24</w:t>
            </w:r>
          </w:p>
        </w:tc>
        <w:tc>
          <w:tcPr>
            <w:tcW w:w="992" w:type="dxa"/>
            <w:shd w:val="clear" w:color="auto" w:fill="9CC2E5" w:themeFill="accent1" w:themeFillTint="99"/>
          </w:tcPr>
          <w:p w:rsidR="005F2446" w:rsidRDefault="00096313" w:rsidP="00F20723">
            <w:r>
              <w:t>1</w:t>
            </w:r>
          </w:p>
        </w:tc>
        <w:tc>
          <w:tcPr>
            <w:tcW w:w="1104" w:type="dxa"/>
            <w:shd w:val="clear" w:color="auto" w:fill="9CC2E5" w:themeFill="accent1" w:themeFillTint="99"/>
          </w:tcPr>
          <w:p w:rsidR="005F2446" w:rsidRDefault="00096313" w:rsidP="00F20723">
            <w:r>
              <w:t>380</w:t>
            </w:r>
          </w:p>
        </w:tc>
        <w:tc>
          <w:tcPr>
            <w:tcW w:w="1113" w:type="dxa"/>
            <w:shd w:val="clear" w:color="auto" w:fill="9CC2E5" w:themeFill="accent1" w:themeFillTint="99"/>
          </w:tcPr>
          <w:p w:rsidR="005F2446" w:rsidRDefault="00096313" w:rsidP="00F20723">
            <w:r>
              <w:t>32</w:t>
            </w:r>
          </w:p>
        </w:tc>
      </w:tr>
      <w:tr w:rsidR="005F2446" w:rsidTr="00B25F04">
        <w:tc>
          <w:tcPr>
            <w:tcW w:w="2844" w:type="dxa"/>
            <w:shd w:val="clear" w:color="auto" w:fill="9CC2E5" w:themeFill="accent1" w:themeFillTint="99"/>
          </w:tcPr>
          <w:p w:rsidR="005F2446" w:rsidRDefault="005F2446" w:rsidP="00F20723">
            <w:r>
              <w:t>Dependent children</w:t>
            </w:r>
          </w:p>
        </w:tc>
        <w:tc>
          <w:tcPr>
            <w:tcW w:w="979" w:type="dxa"/>
            <w:shd w:val="clear" w:color="auto" w:fill="9CC2E5" w:themeFill="accent1" w:themeFillTint="99"/>
          </w:tcPr>
          <w:p w:rsidR="005F2446" w:rsidRDefault="00096313" w:rsidP="00F20723">
            <w:r>
              <w:t>30</w:t>
            </w:r>
          </w:p>
        </w:tc>
        <w:tc>
          <w:tcPr>
            <w:tcW w:w="992" w:type="dxa"/>
            <w:shd w:val="clear" w:color="auto" w:fill="9CC2E5" w:themeFill="accent1" w:themeFillTint="99"/>
          </w:tcPr>
          <w:p w:rsidR="005F2446" w:rsidRDefault="00096313" w:rsidP="00F20723">
            <w:r>
              <w:t>40,140</w:t>
            </w:r>
          </w:p>
        </w:tc>
        <w:tc>
          <w:tcPr>
            <w:tcW w:w="992" w:type="dxa"/>
            <w:shd w:val="clear" w:color="auto" w:fill="9CC2E5" w:themeFill="accent1" w:themeFillTint="99"/>
          </w:tcPr>
          <w:p w:rsidR="005F2446" w:rsidRDefault="00096313" w:rsidP="00F20723">
            <w:r>
              <w:t>2,674</w:t>
            </w:r>
          </w:p>
        </w:tc>
        <w:tc>
          <w:tcPr>
            <w:tcW w:w="992" w:type="dxa"/>
            <w:shd w:val="clear" w:color="auto" w:fill="9CC2E5" w:themeFill="accent1" w:themeFillTint="99"/>
          </w:tcPr>
          <w:p w:rsidR="005F2446" w:rsidRDefault="00096313" w:rsidP="00F20723">
            <w:r>
              <w:t>27</w:t>
            </w:r>
          </w:p>
        </w:tc>
        <w:tc>
          <w:tcPr>
            <w:tcW w:w="1104" w:type="dxa"/>
            <w:shd w:val="clear" w:color="auto" w:fill="9CC2E5" w:themeFill="accent1" w:themeFillTint="99"/>
          </w:tcPr>
          <w:p w:rsidR="005F2446" w:rsidRDefault="00096313" w:rsidP="00F20723">
            <w:r>
              <w:t>37,230</w:t>
            </w:r>
          </w:p>
        </w:tc>
        <w:tc>
          <w:tcPr>
            <w:tcW w:w="1113" w:type="dxa"/>
            <w:shd w:val="clear" w:color="auto" w:fill="9CC2E5" w:themeFill="accent1" w:themeFillTint="99"/>
          </w:tcPr>
          <w:p w:rsidR="005F2446" w:rsidRDefault="00096313" w:rsidP="00F20723">
            <w:r>
              <w:t>2,980</w:t>
            </w:r>
          </w:p>
        </w:tc>
      </w:tr>
      <w:tr w:rsidR="005F2446" w:rsidTr="00B25F04">
        <w:tc>
          <w:tcPr>
            <w:tcW w:w="2844" w:type="dxa"/>
            <w:shd w:val="clear" w:color="auto" w:fill="9CC2E5" w:themeFill="accent1" w:themeFillTint="99"/>
          </w:tcPr>
          <w:p w:rsidR="005F2446" w:rsidRDefault="005F2446" w:rsidP="00F20723">
            <w:r>
              <w:t xml:space="preserve">Pregnancy – no other children </w:t>
            </w:r>
          </w:p>
        </w:tc>
        <w:tc>
          <w:tcPr>
            <w:tcW w:w="979" w:type="dxa"/>
            <w:shd w:val="clear" w:color="auto" w:fill="9CC2E5" w:themeFill="accent1" w:themeFillTint="99"/>
          </w:tcPr>
          <w:p w:rsidR="005F2446" w:rsidRDefault="00096313" w:rsidP="00F20723">
            <w:r>
              <w:t>3</w:t>
            </w:r>
          </w:p>
        </w:tc>
        <w:tc>
          <w:tcPr>
            <w:tcW w:w="992" w:type="dxa"/>
            <w:shd w:val="clear" w:color="auto" w:fill="9CC2E5" w:themeFill="accent1" w:themeFillTint="99"/>
          </w:tcPr>
          <w:p w:rsidR="005F2446" w:rsidRDefault="00096313" w:rsidP="00F20723">
            <w:r>
              <w:t>3,780</w:t>
            </w:r>
          </w:p>
        </w:tc>
        <w:tc>
          <w:tcPr>
            <w:tcW w:w="992" w:type="dxa"/>
            <w:shd w:val="clear" w:color="auto" w:fill="9CC2E5" w:themeFill="accent1" w:themeFillTint="99"/>
          </w:tcPr>
          <w:p w:rsidR="005F2446" w:rsidRDefault="00096313" w:rsidP="00F20723">
            <w:r>
              <w:t>197</w:t>
            </w:r>
          </w:p>
        </w:tc>
        <w:tc>
          <w:tcPr>
            <w:tcW w:w="992" w:type="dxa"/>
            <w:shd w:val="clear" w:color="auto" w:fill="9CC2E5" w:themeFill="accent1" w:themeFillTint="99"/>
          </w:tcPr>
          <w:p w:rsidR="005F2446" w:rsidRDefault="00096313" w:rsidP="00F20723">
            <w:r>
              <w:t>11</w:t>
            </w:r>
          </w:p>
        </w:tc>
        <w:tc>
          <w:tcPr>
            <w:tcW w:w="1104" w:type="dxa"/>
            <w:shd w:val="clear" w:color="auto" w:fill="9CC2E5" w:themeFill="accent1" w:themeFillTint="99"/>
          </w:tcPr>
          <w:p w:rsidR="005F2446" w:rsidRDefault="00096313" w:rsidP="00F20723">
            <w:r>
              <w:t>3,760</w:t>
            </w:r>
          </w:p>
        </w:tc>
        <w:tc>
          <w:tcPr>
            <w:tcW w:w="1113" w:type="dxa"/>
            <w:shd w:val="clear" w:color="auto" w:fill="9CC2E5" w:themeFill="accent1" w:themeFillTint="99"/>
          </w:tcPr>
          <w:p w:rsidR="005F2446" w:rsidRDefault="00096313" w:rsidP="00F20723">
            <w:r>
              <w:t>267</w:t>
            </w:r>
          </w:p>
        </w:tc>
      </w:tr>
      <w:tr w:rsidR="005F2446" w:rsidTr="00B25F04">
        <w:tc>
          <w:tcPr>
            <w:tcW w:w="2844" w:type="dxa"/>
            <w:shd w:val="clear" w:color="auto" w:fill="9CC2E5" w:themeFill="accent1" w:themeFillTint="99"/>
          </w:tcPr>
          <w:p w:rsidR="005F2446" w:rsidRDefault="005F2446" w:rsidP="00F20723">
            <w:r>
              <w:t>Young applicant 16/17 or care leaver</w:t>
            </w:r>
            <w:r w:rsidR="008E0E3A">
              <w:t xml:space="preserve"> 18-20</w:t>
            </w:r>
          </w:p>
        </w:tc>
        <w:tc>
          <w:tcPr>
            <w:tcW w:w="979" w:type="dxa"/>
            <w:shd w:val="clear" w:color="auto" w:fill="9CC2E5" w:themeFill="accent1" w:themeFillTint="99"/>
          </w:tcPr>
          <w:p w:rsidR="005F2446" w:rsidRDefault="00096313" w:rsidP="00F20723">
            <w:r>
              <w:t>3</w:t>
            </w:r>
          </w:p>
        </w:tc>
        <w:tc>
          <w:tcPr>
            <w:tcW w:w="992" w:type="dxa"/>
            <w:shd w:val="clear" w:color="auto" w:fill="9CC2E5" w:themeFill="accent1" w:themeFillTint="99"/>
          </w:tcPr>
          <w:p w:rsidR="005F2446" w:rsidRDefault="00096313" w:rsidP="00F20723">
            <w:r>
              <w:t>1,030</w:t>
            </w:r>
          </w:p>
        </w:tc>
        <w:tc>
          <w:tcPr>
            <w:tcW w:w="992" w:type="dxa"/>
            <w:shd w:val="clear" w:color="auto" w:fill="9CC2E5" w:themeFill="accent1" w:themeFillTint="99"/>
          </w:tcPr>
          <w:p w:rsidR="005F2446" w:rsidRDefault="00096313" w:rsidP="00F20723">
            <w:r>
              <w:t>104</w:t>
            </w:r>
          </w:p>
        </w:tc>
        <w:tc>
          <w:tcPr>
            <w:tcW w:w="992" w:type="dxa"/>
            <w:shd w:val="clear" w:color="auto" w:fill="9CC2E5" w:themeFill="accent1" w:themeFillTint="99"/>
          </w:tcPr>
          <w:p w:rsidR="005F2446" w:rsidRDefault="00096313" w:rsidP="00F20723">
            <w:r>
              <w:t>1</w:t>
            </w:r>
          </w:p>
        </w:tc>
        <w:tc>
          <w:tcPr>
            <w:tcW w:w="1104" w:type="dxa"/>
            <w:shd w:val="clear" w:color="auto" w:fill="9CC2E5" w:themeFill="accent1" w:themeFillTint="99"/>
          </w:tcPr>
          <w:p w:rsidR="005F2446" w:rsidRDefault="00096313" w:rsidP="00F20723">
            <w:r>
              <w:t>870</w:t>
            </w:r>
          </w:p>
        </w:tc>
        <w:tc>
          <w:tcPr>
            <w:tcW w:w="1113" w:type="dxa"/>
            <w:shd w:val="clear" w:color="auto" w:fill="9CC2E5" w:themeFill="accent1" w:themeFillTint="99"/>
          </w:tcPr>
          <w:p w:rsidR="005F2446" w:rsidRDefault="00096313" w:rsidP="00F20723">
            <w:r>
              <w:t>77</w:t>
            </w:r>
          </w:p>
        </w:tc>
      </w:tr>
      <w:tr w:rsidR="008E0E3A" w:rsidTr="00B25F04">
        <w:tc>
          <w:tcPr>
            <w:tcW w:w="2844" w:type="dxa"/>
            <w:shd w:val="clear" w:color="auto" w:fill="9CC2E5" w:themeFill="accent1" w:themeFillTint="99"/>
          </w:tcPr>
          <w:p w:rsidR="008E0E3A" w:rsidRDefault="008E0E3A" w:rsidP="00F20723">
            <w:r>
              <w:t>Vulnerable due to old age</w:t>
            </w:r>
          </w:p>
        </w:tc>
        <w:tc>
          <w:tcPr>
            <w:tcW w:w="979" w:type="dxa"/>
            <w:shd w:val="clear" w:color="auto" w:fill="9CC2E5" w:themeFill="accent1" w:themeFillTint="99"/>
          </w:tcPr>
          <w:p w:rsidR="008E0E3A" w:rsidRDefault="00096313" w:rsidP="00F20723">
            <w:r>
              <w:t>0</w:t>
            </w:r>
          </w:p>
        </w:tc>
        <w:tc>
          <w:tcPr>
            <w:tcW w:w="992" w:type="dxa"/>
            <w:shd w:val="clear" w:color="auto" w:fill="9CC2E5" w:themeFill="accent1" w:themeFillTint="99"/>
          </w:tcPr>
          <w:p w:rsidR="008E0E3A" w:rsidRDefault="00096313" w:rsidP="00F20723">
            <w:r>
              <w:t>860</w:t>
            </w:r>
          </w:p>
        </w:tc>
        <w:tc>
          <w:tcPr>
            <w:tcW w:w="992" w:type="dxa"/>
            <w:shd w:val="clear" w:color="auto" w:fill="9CC2E5" w:themeFill="accent1" w:themeFillTint="99"/>
          </w:tcPr>
          <w:p w:rsidR="008E0E3A" w:rsidRDefault="00096313" w:rsidP="00F20723">
            <w:r>
              <w:t>12</w:t>
            </w:r>
          </w:p>
        </w:tc>
        <w:tc>
          <w:tcPr>
            <w:tcW w:w="992" w:type="dxa"/>
            <w:shd w:val="clear" w:color="auto" w:fill="9CC2E5" w:themeFill="accent1" w:themeFillTint="99"/>
          </w:tcPr>
          <w:p w:rsidR="008E0E3A" w:rsidRDefault="00096313" w:rsidP="00F20723">
            <w:r>
              <w:t>0</w:t>
            </w:r>
          </w:p>
        </w:tc>
        <w:tc>
          <w:tcPr>
            <w:tcW w:w="1104" w:type="dxa"/>
            <w:shd w:val="clear" w:color="auto" w:fill="9CC2E5" w:themeFill="accent1" w:themeFillTint="99"/>
          </w:tcPr>
          <w:p w:rsidR="008E0E3A" w:rsidRDefault="00096313" w:rsidP="00F20723">
            <w:r>
              <w:t>840</w:t>
            </w:r>
          </w:p>
        </w:tc>
        <w:tc>
          <w:tcPr>
            <w:tcW w:w="1113" w:type="dxa"/>
            <w:shd w:val="clear" w:color="auto" w:fill="9CC2E5" w:themeFill="accent1" w:themeFillTint="99"/>
          </w:tcPr>
          <w:p w:rsidR="008E0E3A" w:rsidRDefault="00096313" w:rsidP="00F20723">
            <w:r>
              <w:t>15</w:t>
            </w:r>
          </w:p>
        </w:tc>
      </w:tr>
      <w:tr w:rsidR="005F2446" w:rsidTr="00B25F04">
        <w:tc>
          <w:tcPr>
            <w:tcW w:w="2844" w:type="dxa"/>
            <w:shd w:val="clear" w:color="auto" w:fill="9CC2E5" w:themeFill="accent1" w:themeFillTint="99"/>
          </w:tcPr>
          <w:p w:rsidR="005F2446" w:rsidRDefault="008E0E3A" w:rsidP="00F20723">
            <w:r>
              <w:t xml:space="preserve">Vulnerable </w:t>
            </w:r>
            <w:r w:rsidR="005F2446">
              <w:t>Physical</w:t>
            </w:r>
            <w:r>
              <w:t>/mental</w:t>
            </w:r>
            <w:r w:rsidR="005F2446">
              <w:t xml:space="preserve"> Disability</w:t>
            </w:r>
          </w:p>
        </w:tc>
        <w:tc>
          <w:tcPr>
            <w:tcW w:w="979" w:type="dxa"/>
            <w:shd w:val="clear" w:color="auto" w:fill="9CC2E5" w:themeFill="accent1" w:themeFillTint="99"/>
          </w:tcPr>
          <w:p w:rsidR="005F2446" w:rsidRDefault="00096313" w:rsidP="00F20723">
            <w:r>
              <w:t>2</w:t>
            </w:r>
          </w:p>
        </w:tc>
        <w:tc>
          <w:tcPr>
            <w:tcW w:w="992" w:type="dxa"/>
            <w:shd w:val="clear" w:color="auto" w:fill="9CC2E5" w:themeFill="accent1" w:themeFillTint="99"/>
          </w:tcPr>
          <w:p w:rsidR="005F2446" w:rsidRDefault="00096313" w:rsidP="00F20723">
            <w:r>
              <w:t>9,830</w:t>
            </w:r>
          </w:p>
        </w:tc>
        <w:tc>
          <w:tcPr>
            <w:tcW w:w="992" w:type="dxa"/>
            <w:shd w:val="clear" w:color="auto" w:fill="9CC2E5" w:themeFill="accent1" w:themeFillTint="99"/>
          </w:tcPr>
          <w:p w:rsidR="005F2446" w:rsidRDefault="00096313" w:rsidP="00F20723">
            <w:r>
              <w:t>377</w:t>
            </w:r>
          </w:p>
        </w:tc>
        <w:tc>
          <w:tcPr>
            <w:tcW w:w="992" w:type="dxa"/>
            <w:shd w:val="clear" w:color="auto" w:fill="9CC2E5" w:themeFill="accent1" w:themeFillTint="99"/>
          </w:tcPr>
          <w:p w:rsidR="005F2446" w:rsidRDefault="00096313" w:rsidP="00F20723">
            <w:r>
              <w:t>6</w:t>
            </w:r>
          </w:p>
        </w:tc>
        <w:tc>
          <w:tcPr>
            <w:tcW w:w="1104" w:type="dxa"/>
            <w:shd w:val="clear" w:color="auto" w:fill="9CC2E5" w:themeFill="accent1" w:themeFillTint="99"/>
          </w:tcPr>
          <w:p w:rsidR="005F2446" w:rsidRDefault="00096313" w:rsidP="00F20723">
            <w:r>
              <w:t>10,230</w:t>
            </w:r>
          </w:p>
        </w:tc>
        <w:tc>
          <w:tcPr>
            <w:tcW w:w="1113" w:type="dxa"/>
            <w:shd w:val="clear" w:color="auto" w:fill="9CC2E5" w:themeFill="accent1" w:themeFillTint="99"/>
          </w:tcPr>
          <w:p w:rsidR="005F2446" w:rsidRDefault="00096313" w:rsidP="00F20723">
            <w:r>
              <w:t>1,173</w:t>
            </w:r>
          </w:p>
        </w:tc>
      </w:tr>
      <w:tr w:rsidR="005F2446" w:rsidTr="00B25F04">
        <w:tc>
          <w:tcPr>
            <w:tcW w:w="2844" w:type="dxa"/>
            <w:shd w:val="clear" w:color="auto" w:fill="9CC2E5" w:themeFill="accent1" w:themeFillTint="99"/>
          </w:tcPr>
          <w:p w:rsidR="005F2446" w:rsidRDefault="008E0E3A" w:rsidP="00F20723">
            <w:r>
              <w:t xml:space="preserve">Vulnerable due to domestic </w:t>
            </w:r>
            <w:r w:rsidR="00231241">
              <w:t xml:space="preserve"> abuse</w:t>
            </w:r>
          </w:p>
        </w:tc>
        <w:tc>
          <w:tcPr>
            <w:tcW w:w="979" w:type="dxa"/>
            <w:shd w:val="clear" w:color="auto" w:fill="9CC2E5" w:themeFill="accent1" w:themeFillTint="99"/>
          </w:tcPr>
          <w:p w:rsidR="005F2446" w:rsidRDefault="00096313" w:rsidP="00F20723">
            <w:r>
              <w:t>2</w:t>
            </w:r>
          </w:p>
        </w:tc>
        <w:tc>
          <w:tcPr>
            <w:tcW w:w="992" w:type="dxa"/>
            <w:shd w:val="clear" w:color="auto" w:fill="9CC2E5" w:themeFill="accent1" w:themeFillTint="99"/>
          </w:tcPr>
          <w:p w:rsidR="005F2446" w:rsidRDefault="00096313" w:rsidP="00F20723">
            <w:r>
              <w:t>3,250</w:t>
            </w:r>
          </w:p>
        </w:tc>
        <w:tc>
          <w:tcPr>
            <w:tcW w:w="992" w:type="dxa"/>
            <w:shd w:val="clear" w:color="auto" w:fill="9CC2E5" w:themeFill="accent1" w:themeFillTint="99"/>
          </w:tcPr>
          <w:p w:rsidR="005F2446" w:rsidRDefault="00096313" w:rsidP="00F20723">
            <w:r>
              <w:t>394</w:t>
            </w:r>
          </w:p>
        </w:tc>
        <w:tc>
          <w:tcPr>
            <w:tcW w:w="992" w:type="dxa"/>
            <w:shd w:val="clear" w:color="auto" w:fill="9CC2E5" w:themeFill="accent1" w:themeFillTint="99"/>
          </w:tcPr>
          <w:p w:rsidR="005F2446" w:rsidRDefault="00096313" w:rsidP="00F20723">
            <w:r>
              <w:t>5</w:t>
            </w:r>
          </w:p>
        </w:tc>
        <w:tc>
          <w:tcPr>
            <w:tcW w:w="1104" w:type="dxa"/>
            <w:shd w:val="clear" w:color="auto" w:fill="9CC2E5" w:themeFill="accent1" w:themeFillTint="99"/>
          </w:tcPr>
          <w:p w:rsidR="005F2446" w:rsidRDefault="00096313" w:rsidP="00F20723">
            <w:r>
              <w:t>3,300</w:t>
            </w:r>
          </w:p>
        </w:tc>
        <w:tc>
          <w:tcPr>
            <w:tcW w:w="1113" w:type="dxa"/>
            <w:shd w:val="clear" w:color="auto" w:fill="9CC2E5" w:themeFill="accent1" w:themeFillTint="99"/>
          </w:tcPr>
          <w:p w:rsidR="005F2446" w:rsidRDefault="00096313" w:rsidP="00F20723">
            <w:r>
              <w:t>384</w:t>
            </w:r>
          </w:p>
        </w:tc>
      </w:tr>
      <w:tr w:rsidR="005F2446" w:rsidTr="00B25F04">
        <w:tc>
          <w:tcPr>
            <w:tcW w:w="2844" w:type="dxa"/>
            <w:shd w:val="clear" w:color="auto" w:fill="9CC2E5" w:themeFill="accent1" w:themeFillTint="99"/>
          </w:tcPr>
          <w:p w:rsidR="005F2446" w:rsidRDefault="008E0E3A" w:rsidP="008E0E3A">
            <w:r>
              <w:t>*Other</w:t>
            </w:r>
          </w:p>
        </w:tc>
        <w:tc>
          <w:tcPr>
            <w:tcW w:w="979" w:type="dxa"/>
            <w:shd w:val="clear" w:color="auto" w:fill="9CC2E5" w:themeFill="accent1" w:themeFillTint="99"/>
          </w:tcPr>
          <w:p w:rsidR="005F2446" w:rsidRDefault="00096313" w:rsidP="00F20723">
            <w:r>
              <w:t>0</w:t>
            </w:r>
          </w:p>
        </w:tc>
        <w:tc>
          <w:tcPr>
            <w:tcW w:w="992" w:type="dxa"/>
            <w:shd w:val="clear" w:color="auto" w:fill="9CC2E5" w:themeFill="accent1" w:themeFillTint="99"/>
          </w:tcPr>
          <w:p w:rsidR="005F2446" w:rsidRDefault="00096313" w:rsidP="00F20723">
            <w:r>
              <w:t>1,350</w:t>
            </w:r>
          </w:p>
        </w:tc>
        <w:tc>
          <w:tcPr>
            <w:tcW w:w="992" w:type="dxa"/>
            <w:shd w:val="clear" w:color="auto" w:fill="9CC2E5" w:themeFill="accent1" w:themeFillTint="99"/>
          </w:tcPr>
          <w:p w:rsidR="005F2446" w:rsidRDefault="00096313" w:rsidP="00F20723">
            <w:r>
              <w:t>251</w:t>
            </w:r>
          </w:p>
        </w:tc>
        <w:tc>
          <w:tcPr>
            <w:tcW w:w="992" w:type="dxa"/>
            <w:shd w:val="clear" w:color="auto" w:fill="9CC2E5" w:themeFill="accent1" w:themeFillTint="99"/>
          </w:tcPr>
          <w:p w:rsidR="005F2446" w:rsidRDefault="00A63D27" w:rsidP="00F20723">
            <w:r>
              <w:t>2</w:t>
            </w:r>
          </w:p>
        </w:tc>
        <w:tc>
          <w:tcPr>
            <w:tcW w:w="1104" w:type="dxa"/>
            <w:shd w:val="clear" w:color="auto" w:fill="9CC2E5" w:themeFill="accent1" w:themeFillTint="99"/>
          </w:tcPr>
          <w:p w:rsidR="005F2446" w:rsidRDefault="00096313" w:rsidP="00F20723">
            <w:r>
              <w:t>1,330</w:t>
            </w:r>
          </w:p>
        </w:tc>
        <w:tc>
          <w:tcPr>
            <w:tcW w:w="1113" w:type="dxa"/>
            <w:shd w:val="clear" w:color="auto" w:fill="9CC2E5" w:themeFill="accent1" w:themeFillTint="99"/>
          </w:tcPr>
          <w:p w:rsidR="005F2446" w:rsidRDefault="00096313" w:rsidP="00F20723">
            <w:r>
              <w:t>237</w:t>
            </w:r>
          </w:p>
        </w:tc>
      </w:tr>
    </w:tbl>
    <w:p w:rsidR="00A437F1" w:rsidRDefault="00A373E2" w:rsidP="00F20723">
      <w:pPr>
        <w:rPr>
          <w:sz w:val="18"/>
          <w:szCs w:val="18"/>
        </w:rPr>
      </w:pPr>
      <w:r w:rsidRPr="00336497">
        <w:rPr>
          <w:sz w:val="18"/>
          <w:szCs w:val="18"/>
        </w:rPr>
        <w:t>Government statistical data – live tables</w:t>
      </w:r>
    </w:p>
    <w:p w:rsidR="008E0E3A" w:rsidRDefault="008E0E3A" w:rsidP="008E0E3A">
      <w:pPr>
        <w:pStyle w:val="ListParagraph"/>
        <w:numPr>
          <w:ilvl w:val="0"/>
          <w:numId w:val="5"/>
        </w:numPr>
      </w:pPr>
      <w:r>
        <w:t>Other includes alcohol/drug dependency, Learning difficulty, time in custody, time in care, former asylum seeker, violence/threats of violence other than D</w:t>
      </w:r>
      <w:r w:rsidR="00231241">
        <w:t>omestic Abuse</w:t>
      </w:r>
    </w:p>
    <w:tbl>
      <w:tblPr>
        <w:tblStyle w:val="TableGrid"/>
        <w:tblW w:w="0" w:type="auto"/>
        <w:tblLook w:val="04A0" w:firstRow="1" w:lastRow="0" w:firstColumn="1" w:lastColumn="0" w:noHBand="0" w:noVBand="1"/>
      </w:tblPr>
      <w:tblGrid>
        <w:gridCol w:w="2844"/>
        <w:gridCol w:w="979"/>
        <w:gridCol w:w="992"/>
        <w:gridCol w:w="992"/>
        <w:gridCol w:w="992"/>
        <w:gridCol w:w="1104"/>
        <w:gridCol w:w="1113"/>
      </w:tblGrid>
      <w:tr w:rsidR="00A63D27" w:rsidTr="00B25F04">
        <w:tc>
          <w:tcPr>
            <w:tcW w:w="2844" w:type="dxa"/>
            <w:shd w:val="clear" w:color="auto" w:fill="9CC2E5" w:themeFill="accent1" w:themeFillTint="99"/>
          </w:tcPr>
          <w:p w:rsidR="00A63D27" w:rsidRDefault="00A63D27" w:rsidP="00A63D27"/>
        </w:tc>
        <w:tc>
          <w:tcPr>
            <w:tcW w:w="979" w:type="dxa"/>
            <w:shd w:val="clear" w:color="auto" w:fill="9CC2E5" w:themeFill="accent1" w:themeFillTint="99"/>
          </w:tcPr>
          <w:p w:rsidR="00A63D27" w:rsidRDefault="00A63D27" w:rsidP="00A63D27">
            <w:r>
              <w:t xml:space="preserve"> SRBC</w:t>
            </w:r>
          </w:p>
          <w:p w:rsidR="00A63D27" w:rsidRDefault="00A63D27" w:rsidP="00A63D27">
            <w:r>
              <w:t>2018/19</w:t>
            </w:r>
          </w:p>
        </w:tc>
        <w:tc>
          <w:tcPr>
            <w:tcW w:w="992" w:type="dxa"/>
            <w:shd w:val="clear" w:color="auto" w:fill="9CC2E5" w:themeFill="accent1" w:themeFillTint="99"/>
          </w:tcPr>
          <w:p w:rsidR="00A63D27" w:rsidRDefault="00A63D27" w:rsidP="00A63D27">
            <w:r>
              <w:t>National 2018/19</w:t>
            </w:r>
          </w:p>
        </w:tc>
        <w:tc>
          <w:tcPr>
            <w:tcW w:w="992" w:type="dxa"/>
            <w:shd w:val="clear" w:color="auto" w:fill="9CC2E5" w:themeFill="accent1" w:themeFillTint="99"/>
          </w:tcPr>
          <w:p w:rsidR="00A63D27" w:rsidRDefault="00A63D27" w:rsidP="00A63D27">
            <w:r>
              <w:t>Regional</w:t>
            </w:r>
          </w:p>
          <w:p w:rsidR="00A63D27" w:rsidRDefault="00A63D27" w:rsidP="00A63D27">
            <w:r>
              <w:t>2018/19</w:t>
            </w:r>
          </w:p>
        </w:tc>
        <w:tc>
          <w:tcPr>
            <w:tcW w:w="992" w:type="dxa"/>
            <w:shd w:val="clear" w:color="auto" w:fill="9CC2E5" w:themeFill="accent1" w:themeFillTint="99"/>
          </w:tcPr>
          <w:p w:rsidR="00A63D27" w:rsidRDefault="00A63D27" w:rsidP="00A63D27">
            <w:r>
              <w:t>SRBC</w:t>
            </w:r>
          </w:p>
          <w:p w:rsidR="00A63D27" w:rsidRDefault="00A63D27" w:rsidP="00A63D27">
            <w:r>
              <w:t>Q1</w:t>
            </w:r>
          </w:p>
          <w:p w:rsidR="00A63D27" w:rsidRDefault="00A63D27" w:rsidP="00A63D27">
            <w:r>
              <w:t>2019/20</w:t>
            </w:r>
          </w:p>
        </w:tc>
        <w:tc>
          <w:tcPr>
            <w:tcW w:w="1104" w:type="dxa"/>
            <w:shd w:val="clear" w:color="auto" w:fill="9CC2E5" w:themeFill="accent1" w:themeFillTint="99"/>
          </w:tcPr>
          <w:p w:rsidR="00A63D27" w:rsidRDefault="00A63D27" w:rsidP="00A63D27">
            <w:r>
              <w:t>National</w:t>
            </w:r>
          </w:p>
          <w:p w:rsidR="00A63D27" w:rsidRDefault="00A63D27" w:rsidP="00A63D27">
            <w:r>
              <w:t>Q1</w:t>
            </w:r>
          </w:p>
          <w:p w:rsidR="00A63D27" w:rsidRDefault="00A63D27" w:rsidP="00A63D27">
            <w:r>
              <w:t>2019/20</w:t>
            </w:r>
          </w:p>
        </w:tc>
        <w:tc>
          <w:tcPr>
            <w:tcW w:w="1113" w:type="dxa"/>
            <w:shd w:val="clear" w:color="auto" w:fill="9CC2E5" w:themeFill="accent1" w:themeFillTint="99"/>
          </w:tcPr>
          <w:p w:rsidR="00A63D27" w:rsidRDefault="00A63D27" w:rsidP="00A63D27">
            <w:r>
              <w:t>Regional</w:t>
            </w:r>
          </w:p>
          <w:p w:rsidR="00A63D27" w:rsidRDefault="00A63D27" w:rsidP="00A63D27">
            <w:r>
              <w:t>Q1</w:t>
            </w:r>
          </w:p>
          <w:p w:rsidR="00A63D27" w:rsidRDefault="00A63D27" w:rsidP="00A63D27">
            <w:r>
              <w:t>2019/20</w:t>
            </w:r>
          </w:p>
        </w:tc>
      </w:tr>
      <w:tr w:rsidR="00A63D27" w:rsidTr="00B25F04">
        <w:tc>
          <w:tcPr>
            <w:tcW w:w="2844" w:type="dxa"/>
            <w:shd w:val="clear" w:color="auto" w:fill="9CC2E5" w:themeFill="accent1" w:themeFillTint="99"/>
          </w:tcPr>
          <w:p w:rsidR="00A63D27" w:rsidRDefault="00A63D27" w:rsidP="00A63D27">
            <w:r>
              <w:t>Emergency flood/fire/disaster</w:t>
            </w:r>
          </w:p>
        </w:tc>
        <w:tc>
          <w:tcPr>
            <w:tcW w:w="979" w:type="dxa"/>
            <w:shd w:val="clear" w:color="auto" w:fill="9CC2E5" w:themeFill="accent1" w:themeFillTint="99"/>
          </w:tcPr>
          <w:p w:rsidR="00A63D27" w:rsidRDefault="0091272F" w:rsidP="00A63D27">
            <w:r>
              <w:t>0</w:t>
            </w:r>
          </w:p>
        </w:tc>
        <w:tc>
          <w:tcPr>
            <w:tcW w:w="992" w:type="dxa"/>
            <w:shd w:val="clear" w:color="auto" w:fill="9CC2E5" w:themeFill="accent1" w:themeFillTint="99"/>
          </w:tcPr>
          <w:p w:rsidR="00A63D27" w:rsidRDefault="00A63D27" w:rsidP="00A63D27">
            <w:r>
              <w:t>110</w:t>
            </w:r>
          </w:p>
        </w:tc>
        <w:tc>
          <w:tcPr>
            <w:tcW w:w="992" w:type="dxa"/>
            <w:shd w:val="clear" w:color="auto" w:fill="9CC2E5" w:themeFill="accent1" w:themeFillTint="99"/>
          </w:tcPr>
          <w:p w:rsidR="00A63D27" w:rsidRDefault="00A63D27" w:rsidP="00A63D27">
            <w:r>
              <w:t>0</w:t>
            </w:r>
          </w:p>
        </w:tc>
        <w:tc>
          <w:tcPr>
            <w:tcW w:w="992" w:type="dxa"/>
            <w:shd w:val="clear" w:color="auto" w:fill="9CC2E5" w:themeFill="accent1" w:themeFillTint="99"/>
          </w:tcPr>
          <w:p w:rsidR="00A63D27" w:rsidRDefault="00333D49" w:rsidP="00A63D27">
            <w:r>
              <w:t>0</w:t>
            </w:r>
          </w:p>
        </w:tc>
        <w:tc>
          <w:tcPr>
            <w:tcW w:w="1104" w:type="dxa"/>
            <w:shd w:val="clear" w:color="auto" w:fill="9CC2E5" w:themeFill="accent1" w:themeFillTint="99"/>
          </w:tcPr>
          <w:p w:rsidR="00A63D27" w:rsidRDefault="009D62B3" w:rsidP="00A63D27">
            <w:r>
              <w:t>30</w:t>
            </w:r>
          </w:p>
        </w:tc>
        <w:tc>
          <w:tcPr>
            <w:tcW w:w="1113" w:type="dxa"/>
            <w:shd w:val="clear" w:color="auto" w:fill="9CC2E5" w:themeFill="accent1" w:themeFillTint="99"/>
          </w:tcPr>
          <w:p w:rsidR="00A63D27" w:rsidRDefault="009D62B3" w:rsidP="00A63D27">
            <w:r>
              <w:t>0</w:t>
            </w:r>
          </w:p>
        </w:tc>
      </w:tr>
      <w:tr w:rsidR="00A63D27" w:rsidTr="00B25F04">
        <w:tc>
          <w:tcPr>
            <w:tcW w:w="2844" w:type="dxa"/>
            <w:shd w:val="clear" w:color="auto" w:fill="9CC2E5" w:themeFill="accent1" w:themeFillTint="99"/>
          </w:tcPr>
          <w:p w:rsidR="00A63D27" w:rsidRDefault="00A63D27" w:rsidP="00A63D27">
            <w:r>
              <w:t>Dependent children</w:t>
            </w:r>
          </w:p>
        </w:tc>
        <w:tc>
          <w:tcPr>
            <w:tcW w:w="979" w:type="dxa"/>
            <w:shd w:val="clear" w:color="auto" w:fill="9CC2E5" w:themeFill="accent1" w:themeFillTint="99"/>
          </w:tcPr>
          <w:p w:rsidR="00A63D27" w:rsidRDefault="0091272F" w:rsidP="00A63D27">
            <w:r>
              <w:t>23</w:t>
            </w:r>
          </w:p>
        </w:tc>
        <w:tc>
          <w:tcPr>
            <w:tcW w:w="992" w:type="dxa"/>
            <w:shd w:val="clear" w:color="auto" w:fill="9CC2E5" w:themeFill="accent1" w:themeFillTint="99"/>
          </w:tcPr>
          <w:p w:rsidR="00A63D27" w:rsidRDefault="00A63D27" w:rsidP="00A63D27">
            <w:r>
              <w:t>18,630</w:t>
            </w:r>
          </w:p>
        </w:tc>
        <w:tc>
          <w:tcPr>
            <w:tcW w:w="992" w:type="dxa"/>
            <w:shd w:val="clear" w:color="auto" w:fill="9CC2E5" w:themeFill="accent1" w:themeFillTint="99"/>
          </w:tcPr>
          <w:p w:rsidR="00A63D27" w:rsidRDefault="00A63D27" w:rsidP="00A63D27">
            <w:r>
              <w:t>1,460</w:t>
            </w:r>
          </w:p>
        </w:tc>
        <w:tc>
          <w:tcPr>
            <w:tcW w:w="992" w:type="dxa"/>
            <w:shd w:val="clear" w:color="auto" w:fill="9CC2E5" w:themeFill="accent1" w:themeFillTint="99"/>
          </w:tcPr>
          <w:p w:rsidR="00A63D27" w:rsidRDefault="009D62B3" w:rsidP="00A63D27">
            <w:r>
              <w:t>4</w:t>
            </w:r>
          </w:p>
        </w:tc>
        <w:tc>
          <w:tcPr>
            <w:tcW w:w="1104" w:type="dxa"/>
            <w:shd w:val="clear" w:color="auto" w:fill="9CC2E5" w:themeFill="accent1" w:themeFillTint="99"/>
          </w:tcPr>
          <w:p w:rsidR="00A63D27" w:rsidRDefault="009D62B3" w:rsidP="00A63D27">
            <w:r>
              <w:t>5,190</w:t>
            </w:r>
          </w:p>
        </w:tc>
        <w:tc>
          <w:tcPr>
            <w:tcW w:w="1113" w:type="dxa"/>
            <w:shd w:val="clear" w:color="auto" w:fill="9CC2E5" w:themeFill="accent1" w:themeFillTint="99"/>
          </w:tcPr>
          <w:p w:rsidR="00A63D27" w:rsidRDefault="009D62B3" w:rsidP="00A63D27">
            <w:r>
              <w:t>350</w:t>
            </w:r>
          </w:p>
        </w:tc>
      </w:tr>
      <w:tr w:rsidR="00A63D27" w:rsidTr="00B25F04">
        <w:tc>
          <w:tcPr>
            <w:tcW w:w="2844" w:type="dxa"/>
            <w:shd w:val="clear" w:color="auto" w:fill="9CC2E5" w:themeFill="accent1" w:themeFillTint="99"/>
          </w:tcPr>
          <w:p w:rsidR="00A63D27" w:rsidRDefault="00A63D27" w:rsidP="00A63D27">
            <w:r>
              <w:t xml:space="preserve">Pregnancy – no other children </w:t>
            </w:r>
          </w:p>
        </w:tc>
        <w:tc>
          <w:tcPr>
            <w:tcW w:w="979" w:type="dxa"/>
            <w:shd w:val="clear" w:color="auto" w:fill="9CC2E5" w:themeFill="accent1" w:themeFillTint="99"/>
          </w:tcPr>
          <w:p w:rsidR="00A63D27" w:rsidRDefault="0091272F" w:rsidP="00A63D27">
            <w:r>
              <w:t>3</w:t>
            </w:r>
          </w:p>
        </w:tc>
        <w:tc>
          <w:tcPr>
            <w:tcW w:w="992" w:type="dxa"/>
            <w:shd w:val="clear" w:color="auto" w:fill="9CC2E5" w:themeFill="accent1" w:themeFillTint="99"/>
          </w:tcPr>
          <w:p w:rsidR="00A63D27" w:rsidRDefault="00A63D27" w:rsidP="00A63D27">
            <w:r>
              <w:t>1,460</w:t>
            </w:r>
          </w:p>
        </w:tc>
        <w:tc>
          <w:tcPr>
            <w:tcW w:w="992" w:type="dxa"/>
            <w:shd w:val="clear" w:color="auto" w:fill="9CC2E5" w:themeFill="accent1" w:themeFillTint="99"/>
          </w:tcPr>
          <w:p w:rsidR="00A63D27" w:rsidRDefault="00A63D27" w:rsidP="00A63D27">
            <w:r>
              <w:t>120</w:t>
            </w:r>
          </w:p>
        </w:tc>
        <w:tc>
          <w:tcPr>
            <w:tcW w:w="992" w:type="dxa"/>
            <w:shd w:val="clear" w:color="auto" w:fill="9CC2E5" w:themeFill="accent1" w:themeFillTint="99"/>
          </w:tcPr>
          <w:p w:rsidR="00A63D27" w:rsidRDefault="009D62B3" w:rsidP="00A63D27">
            <w:r>
              <w:t>1</w:t>
            </w:r>
          </w:p>
        </w:tc>
        <w:tc>
          <w:tcPr>
            <w:tcW w:w="1104" w:type="dxa"/>
            <w:shd w:val="clear" w:color="auto" w:fill="9CC2E5" w:themeFill="accent1" w:themeFillTint="99"/>
          </w:tcPr>
          <w:p w:rsidR="00A63D27" w:rsidRDefault="009D62B3" w:rsidP="00A63D27">
            <w:r>
              <w:t>420</w:t>
            </w:r>
          </w:p>
        </w:tc>
        <w:tc>
          <w:tcPr>
            <w:tcW w:w="1113" w:type="dxa"/>
            <w:shd w:val="clear" w:color="auto" w:fill="9CC2E5" w:themeFill="accent1" w:themeFillTint="99"/>
          </w:tcPr>
          <w:p w:rsidR="00A63D27" w:rsidRDefault="009D62B3" w:rsidP="00A63D27">
            <w:r>
              <w:t>40</w:t>
            </w:r>
          </w:p>
        </w:tc>
      </w:tr>
      <w:tr w:rsidR="00A63D27" w:rsidTr="00B25F04">
        <w:tc>
          <w:tcPr>
            <w:tcW w:w="2844" w:type="dxa"/>
            <w:shd w:val="clear" w:color="auto" w:fill="9CC2E5" w:themeFill="accent1" w:themeFillTint="99"/>
          </w:tcPr>
          <w:p w:rsidR="00A63D27" w:rsidRDefault="00A63D27" w:rsidP="00A63D27">
            <w:r>
              <w:t>Young applicant 16/17 or care leaver 18-20</w:t>
            </w:r>
          </w:p>
        </w:tc>
        <w:tc>
          <w:tcPr>
            <w:tcW w:w="979" w:type="dxa"/>
            <w:shd w:val="clear" w:color="auto" w:fill="9CC2E5" w:themeFill="accent1" w:themeFillTint="99"/>
          </w:tcPr>
          <w:p w:rsidR="00A63D27" w:rsidRDefault="0091272F" w:rsidP="00A63D27">
            <w:r>
              <w:t>1</w:t>
            </w:r>
          </w:p>
        </w:tc>
        <w:tc>
          <w:tcPr>
            <w:tcW w:w="992" w:type="dxa"/>
            <w:shd w:val="clear" w:color="auto" w:fill="9CC2E5" w:themeFill="accent1" w:themeFillTint="99"/>
          </w:tcPr>
          <w:p w:rsidR="00A63D27" w:rsidRDefault="00A63D27" w:rsidP="00A63D27">
            <w:r>
              <w:t>450</w:t>
            </w:r>
          </w:p>
        </w:tc>
        <w:tc>
          <w:tcPr>
            <w:tcW w:w="992" w:type="dxa"/>
            <w:shd w:val="clear" w:color="auto" w:fill="9CC2E5" w:themeFill="accent1" w:themeFillTint="99"/>
          </w:tcPr>
          <w:p w:rsidR="00A63D27" w:rsidRDefault="00F5503C" w:rsidP="00A63D27">
            <w:r>
              <w:t>50</w:t>
            </w:r>
          </w:p>
        </w:tc>
        <w:tc>
          <w:tcPr>
            <w:tcW w:w="992" w:type="dxa"/>
            <w:shd w:val="clear" w:color="auto" w:fill="9CC2E5" w:themeFill="accent1" w:themeFillTint="99"/>
          </w:tcPr>
          <w:p w:rsidR="00A63D27" w:rsidRDefault="009D62B3" w:rsidP="00A63D27">
            <w:r>
              <w:t>0</w:t>
            </w:r>
          </w:p>
        </w:tc>
        <w:tc>
          <w:tcPr>
            <w:tcW w:w="1104" w:type="dxa"/>
            <w:shd w:val="clear" w:color="auto" w:fill="9CC2E5" w:themeFill="accent1" w:themeFillTint="99"/>
          </w:tcPr>
          <w:p w:rsidR="00A63D27" w:rsidRDefault="009D62B3" w:rsidP="00A63D27">
            <w:r>
              <w:t>140</w:t>
            </w:r>
          </w:p>
        </w:tc>
        <w:tc>
          <w:tcPr>
            <w:tcW w:w="1113" w:type="dxa"/>
            <w:shd w:val="clear" w:color="auto" w:fill="9CC2E5" w:themeFill="accent1" w:themeFillTint="99"/>
          </w:tcPr>
          <w:p w:rsidR="00A63D27" w:rsidRDefault="009D62B3" w:rsidP="00A63D27">
            <w:r>
              <w:t>20</w:t>
            </w:r>
          </w:p>
        </w:tc>
      </w:tr>
      <w:tr w:rsidR="00A63D27" w:rsidTr="00B25F04">
        <w:tc>
          <w:tcPr>
            <w:tcW w:w="2844" w:type="dxa"/>
            <w:shd w:val="clear" w:color="auto" w:fill="9CC2E5" w:themeFill="accent1" w:themeFillTint="99"/>
          </w:tcPr>
          <w:p w:rsidR="00A63D27" w:rsidRDefault="00A63D27" w:rsidP="00A63D27">
            <w:r>
              <w:t>Vulnerable due to old age</w:t>
            </w:r>
          </w:p>
        </w:tc>
        <w:tc>
          <w:tcPr>
            <w:tcW w:w="979" w:type="dxa"/>
            <w:shd w:val="clear" w:color="auto" w:fill="9CC2E5" w:themeFill="accent1" w:themeFillTint="99"/>
          </w:tcPr>
          <w:p w:rsidR="00A63D27" w:rsidRDefault="0091272F" w:rsidP="00A63D27">
            <w:r>
              <w:t>0</w:t>
            </w:r>
          </w:p>
        </w:tc>
        <w:tc>
          <w:tcPr>
            <w:tcW w:w="992" w:type="dxa"/>
            <w:shd w:val="clear" w:color="auto" w:fill="9CC2E5" w:themeFill="accent1" w:themeFillTint="99"/>
          </w:tcPr>
          <w:p w:rsidR="00A63D27" w:rsidRDefault="00A63D27" w:rsidP="00A63D27">
            <w:r>
              <w:t>350</w:t>
            </w:r>
          </w:p>
        </w:tc>
        <w:tc>
          <w:tcPr>
            <w:tcW w:w="992" w:type="dxa"/>
            <w:shd w:val="clear" w:color="auto" w:fill="9CC2E5" w:themeFill="accent1" w:themeFillTint="99"/>
          </w:tcPr>
          <w:p w:rsidR="00A63D27" w:rsidRDefault="00F5503C" w:rsidP="00A63D27">
            <w:r>
              <w:t>40</w:t>
            </w:r>
          </w:p>
        </w:tc>
        <w:tc>
          <w:tcPr>
            <w:tcW w:w="992" w:type="dxa"/>
            <w:shd w:val="clear" w:color="auto" w:fill="9CC2E5" w:themeFill="accent1" w:themeFillTint="99"/>
          </w:tcPr>
          <w:p w:rsidR="00A63D27" w:rsidRDefault="009D62B3" w:rsidP="00A63D27">
            <w:r>
              <w:t>0</w:t>
            </w:r>
          </w:p>
        </w:tc>
        <w:tc>
          <w:tcPr>
            <w:tcW w:w="1104" w:type="dxa"/>
            <w:shd w:val="clear" w:color="auto" w:fill="9CC2E5" w:themeFill="accent1" w:themeFillTint="99"/>
          </w:tcPr>
          <w:p w:rsidR="00A63D27" w:rsidRDefault="009D62B3" w:rsidP="00A63D27">
            <w:r>
              <w:t>90</w:t>
            </w:r>
          </w:p>
        </w:tc>
        <w:tc>
          <w:tcPr>
            <w:tcW w:w="1113" w:type="dxa"/>
            <w:shd w:val="clear" w:color="auto" w:fill="9CC2E5" w:themeFill="accent1" w:themeFillTint="99"/>
          </w:tcPr>
          <w:p w:rsidR="00A63D27" w:rsidRDefault="009D62B3" w:rsidP="00A63D27">
            <w:r>
              <w:t>0</w:t>
            </w:r>
          </w:p>
        </w:tc>
      </w:tr>
      <w:tr w:rsidR="00A63D27" w:rsidTr="00B25F04">
        <w:tc>
          <w:tcPr>
            <w:tcW w:w="2844" w:type="dxa"/>
            <w:shd w:val="clear" w:color="auto" w:fill="9CC2E5" w:themeFill="accent1" w:themeFillTint="99"/>
          </w:tcPr>
          <w:p w:rsidR="00A63D27" w:rsidRDefault="00A63D27" w:rsidP="00A63D27">
            <w:r>
              <w:t>Vulnerable Physical/mental Disability</w:t>
            </w:r>
          </w:p>
        </w:tc>
        <w:tc>
          <w:tcPr>
            <w:tcW w:w="979" w:type="dxa"/>
            <w:shd w:val="clear" w:color="auto" w:fill="9CC2E5" w:themeFill="accent1" w:themeFillTint="99"/>
          </w:tcPr>
          <w:p w:rsidR="00A63D27" w:rsidRDefault="0091272F" w:rsidP="00A63D27">
            <w:r>
              <w:t>8</w:t>
            </w:r>
          </w:p>
        </w:tc>
        <w:tc>
          <w:tcPr>
            <w:tcW w:w="992" w:type="dxa"/>
            <w:shd w:val="clear" w:color="auto" w:fill="9CC2E5" w:themeFill="accent1" w:themeFillTint="99"/>
          </w:tcPr>
          <w:p w:rsidR="00A63D27" w:rsidRDefault="00A63D27" w:rsidP="00A63D27">
            <w:r>
              <w:t>5,950</w:t>
            </w:r>
          </w:p>
        </w:tc>
        <w:tc>
          <w:tcPr>
            <w:tcW w:w="992" w:type="dxa"/>
            <w:shd w:val="clear" w:color="auto" w:fill="9CC2E5" w:themeFill="accent1" w:themeFillTint="99"/>
          </w:tcPr>
          <w:p w:rsidR="00A63D27" w:rsidRDefault="00F5503C" w:rsidP="00A63D27">
            <w:r>
              <w:t>620</w:t>
            </w:r>
          </w:p>
        </w:tc>
        <w:tc>
          <w:tcPr>
            <w:tcW w:w="992" w:type="dxa"/>
            <w:shd w:val="clear" w:color="auto" w:fill="9CC2E5" w:themeFill="accent1" w:themeFillTint="99"/>
          </w:tcPr>
          <w:p w:rsidR="00A63D27" w:rsidRDefault="009D62B3" w:rsidP="00A63D27">
            <w:r>
              <w:t>0</w:t>
            </w:r>
          </w:p>
        </w:tc>
        <w:tc>
          <w:tcPr>
            <w:tcW w:w="1104" w:type="dxa"/>
            <w:shd w:val="clear" w:color="auto" w:fill="9CC2E5" w:themeFill="accent1" w:themeFillTint="99"/>
          </w:tcPr>
          <w:p w:rsidR="00A63D27" w:rsidRDefault="009D62B3" w:rsidP="00A63D27">
            <w:r>
              <w:t>1,830</w:t>
            </w:r>
          </w:p>
        </w:tc>
        <w:tc>
          <w:tcPr>
            <w:tcW w:w="1113" w:type="dxa"/>
            <w:shd w:val="clear" w:color="auto" w:fill="9CC2E5" w:themeFill="accent1" w:themeFillTint="99"/>
          </w:tcPr>
          <w:p w:rsidR="00A63D27" w:rsidRDefault="009D62B3" w:rsidP="00A63D27">
            <w:r>
              <w:t>190</w:t>
            </w:r>
          </w:p>
        </w:tc>
      </w:tr>
      <w:tr w:rsidR="00A63D27" w:rsidTr="00B25F04">
        <w:tc>
          <w:tcPr>
            <w:tcW w:w="2844" w:type="dxa"/>
            <w:shd w:val="clear" w:color="auto" w:fill="9CC2E5" w:themeFill="accent1" w:themeFillTint="99"/>
          </w:tcPr>
          <w:p w:rsidR="00A63D27" w:rsidRDefault="00A63D27" w:rsidP="00A63D27">
            <w:r>
              <w:t xml:space="preserve">Vulnerable due to domestic </w:t>
            </w:r>
            <w:r w:rsidR="00231241">
              <w:t>abuse</w:t>
            </w:r>
          </w:p>
        </w:tc>
        <w:tc>
          <w:tcPr>
            <w:tcW w:w="979" w:type="dxa"/>
            <w:shd w:val="clear" w:color="auto" w:fill="9CC2E5" w:themeFill="accent1" w:themeFillTint="99"/>
          </w:tcPr>
          <w:p w:rsidR="00A63D27" w:rsidRDefault="0091272F" w:rsidP="00A63D27">
            <w:r>
              <w:t>2</w:t>
            </w:r>
          </w:p>
        </w:tc>
        <w:tc>
          <w:tcPr>
            <w:tcW w:w="992" w:type="dxa"/>
            <w:shd w:val="clear" w:color="auto" w:fill="9CC2E5" w:themeFill="accent1" w:themeFillTint="99"/>
          </w:tcPr>
          <w:p w:rsidR="00A63D27" w:rsidRDefault="00A63D27" w:rsidP="00A63D27">
            <w:r>
              <w:t>960</w:t>
            </w:r>
          </w:p>
        </w:tc>
        <w:tc>
          <w:tcPr>
            <w:tcW w:w="992" w:type="dxa"/>
            <w:shd w:val="clear" w:color="auto" w:fill="9CC2E5" w:themeFill="accent1" w:themeFillTint="99"/>
          </w:tcPr>
          <w:p w:rsidR="00A63D27" w:rsidRDefault="00F5503C" w:rsidP="00A63D27">
            <w:r>
              <w:t>190</w:t>
            </w:r>
          </w:p>
        </w:tc>
        <w:tc>
          <w:tcPr>
            <w:tcW w:w="992" w:type="dxa"/>
            <w:shd w:val="clear" w:color="auto" w:fill="9CC2E5" w:themeFill="accent1" w:themeFillTint="99"/>
          </w:tcPr>
          <w:p w:rsidR="00A63D27" w:rsidRDefault="009D62B3" w:rsidP="00A63D27">
            <w:r>
              <w:t>2</w:t>
            </w:r>
          </w:p>
        </w:tc>
        <w:tc>
          <w:tcPr>
            <w:tcW w:w="1104" w:type="dxa"/>
            <w:shd w:val="clear" w:color="auto" w:fill="9CC2E5" w:themeFill="accent1" w:themeFillTint="99"/>
          </w:tcPr>
          <w:p w:rsidR="00A63D27" w:rsidRDefault="009D62B3" w:rsidP="00A63D27">
            <w:r>
              <w:t>270</w:t>
            </w:r>
          </w:p>
        </w:tc>
        <w:tc>
          <w:tcPr>
            <w:tcW w:w="1113" w:type="dxa"/>
            <w:shd w:val="clear" w:color="auto" w:fill="9CC2E5" w:themeFill="accent1" w:themeFillTint="99"/>
          </w:tcPr>
          <w:p w:rsidR="00A63D27" w:rsidRDefault="009D62B3" w:rsidP="00A63D27">
            <w:r>
              <w:t>50</w:t>
            </w:r>
          </w:p>
        </w:tc>
      </w:tr>
      <w:tr w:rsidR="00A63D27" w:rsidTr="00B25F04">
        <w:tc>
          <w:tcPr>
            <w:tcW w:w="2844" w:type="dxa"/>
            <w:shd w:val="clear" w:color="auto" w:fill="9CC2E5" w:themeFill="accent1" w:themeFillTint="99"/>
          </w:tcPr>
          <w:p w:rsidR="00A63D27" w:rsidRDefault="00A63D27" w:rsidP="00A63D27">
            <w:r>
              <w:t>*Other</w:t>
            </w:r>
          </w:p>
        </w:tc>
        <w:tc>
          <w:tcPr>
            <w:tcW w:w="979" w:type="dxa"/>
            <w:shd w:val="clear" w:color="auto" w:fill="9CC2E5" w:themeFill="accent1" w:themeFillTint="99"/>
          </w:tcPr>
          <w:p w:rsidR="00A63D27" w:rsidRDefault="0091272F" w:rsidP="00A63D27">
            <w:r>
              <w:t>4</w:t>
            </w:r>
          </w:p>
        </w:tc>
        <w:tc>
          <w:tcPr>
            <w:tcW w:w="992" w:type="dxa"/>
            <w:shd w:val="clear" w:color="auto" w:fill="9CC2E5" w:themeFill="accent1" w:themeFillTint="99"/>
          </w:tcPr>
          <w:p w:rsidR="00A63D27" w:rsidRDefault="00A63D27" w:rsidP="00A63D27">
            <w:r>
              <w:t>2,110</w:t>
            </w:r>
          </w:p>
        </w:tc>
        <w:tc>
          <w:tcPr>
            <w:tcW w:w="992" w:type="dxa"/>
            <w:shd w:val="clear" w:color="auto" w:fill="9CC2E5" w:themeFill="accent1" w:themeFillTint="99"/>
          </w:tcPr>
          <w:p w:rsidR="00A63D27" w:rsidRDefault="00F5503C" w:rsidP="00A63D27">
            <w:r>
              <w:t>180</w:t>
            </w:r>
          </w:p>
        </w:tc>
        <w:tc>
          <w:tcPr>
            <w:tcW w:w="992" w:type="dxa"/>
            <w:shd w:val="clear" w:color="auto" w:fill="9CC2E5" w:themeFill="accent1" w:themeFillTint="99"/>
          </w:tcPr>
          <w:p w:rsidR="00A63D27" w:rsidRDefault="009D62B3" w:rsidP="00A63D27">
            <w:r>
              <w:t>2</w:t>
            </w:r>
          </w:p>
        </w:tc>
        <w:tc>
          <w:tcPr>
            <w:tcW w:w="1104" w:type="dxa"/>
            <w:shd w:val="clear" w:color="auto" w:fill="9CC2E5" w:themeFill="accent1" w:themeFillTint="99"/>
          </w:tcPr>
          <w:p w:rsidR="00A63D27" w:rsidRDefault="009D62B3" w:rsidP="00A63D27">
            <w:r>
              <w:t>390</w:t>
            </w:r>
          </w:p>
        </w:tc>
        <w:tc>
          <w:tcPr>
            <w:tcW w:w="1113" w:type="dxa"/>
            <w:shd w:val="clear" w:color="auto" w:fill="9CC2E5" w:themeFill="accent1" w:themeFillTint="99"/>
          </w:tcPr>
          <w:p w:rsidR="00A63D27" w:rsidRDefault="009D62B3" w:rsidP="00A63D27">
            <w:r>
              <w:t>30</w:t>
            </w:r>
          </w:p>
        </w:tc>
      </w:tr>
    </w:tbl>
    <w:p w:rsidR="00A63D27" w:rsidRDefault="00A63D27" w:rsidP="00A63D27">
      <w:pPr>
        <w:rPr>
          <w:sz w:val="18"/>
          <w:szCs w:val="18"/>
        </w:rPr>
      </w:pPr>
      <w:r w:rsidRPr="00336497">
        <w:rPr>
          <w:sz w:val="18"/>
          <w:szCs w:val="18"/>
        </w:rPr>
        <w:t>Government statistical data – live tables</w:t>
      </w:r>
    </w:p>
    <w:p w:rsidR="00E27CF8" w:rsidRPr="00C262DE" w:rsidRDefault="00E54775">
      <w:r>
        <w:t xml:space="preserve">In all years the major reason for priority need is dependent children </w:t>
      </w:r>
      <w:r w:rsidR="00381BDE">
        <w:t xml:space="preserve">in South </w:t>
      </w:r>
      <w:proofErr w:type="spellStart"/>
      <w:r w:rsidR="00381BDE">
        <w:t>Ribble</w:t>
      </w:r>
      <w:proofErr w:type="spellEnd"/>
      <w:r w:rsidR="00381BDE">
        <w:t xml:space="preserve"> and also nationally and regionally.  </w:t>
      </w:r>
    </w:p>
    <w:p w:rsidR="00473C57" w:rsidRDefault="00473C57">
      <w:pPr>
        <w:rPr>
          <w:b/>
        </w:rPr>
      </w:pPr>
    </w:p>
    <w:p w:rsidR="00473C57" w:rsidRDefault="00473C57">
      <w:pPr>
        <w:rPr>
          <w:b/>
        </w:rPr>
      </w:pPr>
    </w:p>
    <w:p w:rsidR="00473C57" w:rsidRDefault="00473C57">
      <w:pPr>
        <w:rPr>
          <w:b/>
        </w:rPr>
      </w:pPr>
    </w:p>
    <w:p w:rsidR="00473C57" w:rsidRDefault="00473C57">
      <w:pPr>
        <w:rPr>
          <w:b/>
        </w:rPr>
      </w:pPr>
    </w:p>
    <w:p w:rsidR="00E77B4D" w:rsidRPr="00427234" w:rsidRDefault="00E77B4D">
      <w:pPr>
        <w:rPr>
          <w:b/>
        </w:rPr>
      </w:pPr>
      <w:r w:rsidRPr="00427234">
        <w:rPr>
          <w:b/>
        </w:rPr>
        <w:lastRenderedPageBreak/>
        <w:t>Temporary accommodation</w:t>
      </w:r>
    </w:p>
    <w:p w:rsidR="00992C72" w:rsidRDefault="00427234">
      <w:r>
        <w:t>The Council has access to a mix of 30 self-contained flats managed by Registered Providers. In addition there are 4 units of accommodation leased from a private landlord in the Preston area. This accommodation is used to house homeless households in priority need pending an investigation into their homeless application or pending an offer of accommodation once the housing duty has been accepted.  The Senior Housing officer visits the residents of this accommodation regularly to ensure that issues are dealt with promptly and to facilitate move on as quickly as pos</w:t>
      </w:r>
      <w:r w:rsidR="004B599E">
        <w:t xml:space="preserve">sible. </w:t>
      </w:r>
      <w:r w:rsidR="00156C75">
        <w:t xml:space="preserve">Bed and Breakfast accommodation is rarely used although in some circumstances it is the only option available at short notice.  The Council does not place 16/17 year olds in Bed and Breakfast accommodation and rarely uses it for families.  </w:t>
      </w:r>
    </w:p>
    <w:p w:rsidR="00992C72" w:rsidRPr="006B1B14" w:rsidRDefault="006B1B14">
      <w:pPr>
        <w:rPr>
          <w:b/>
        </w:rPr>
      </w:pPr>
      <w:r w:rsidRPr="006B1B14">
        <w:rPr>
          <w:b/>
        </w:rPr>
        <w:t>Table 31: Placements</w:t>
      </w:r>
      <w:r w:rsidR="00992C72" w:rsidRPr="006B1B14">
        <w:rPr>
          <w:b/>
        </w:rPr>
        <w:t xml:space="preserve"> in temporary accommodation – all household types</w:t>
      </w:r>
    </w:p>
    <w:tbl>
      <w:tblPr>
        <w:tblStyle w:val="TableGrid"/>
        <w:tblW w:w="9067" w:type="dxa"/>
        <w:tblLayout w:type="fixed"/>
        <w:tblLook w:val="04A0" w:firstRow="1" w:lastRow="0" w:firstColumn="1" w:lastColumn="0" w:noHBand="0" w:noVBand="1"/>
      </w:tblPr>
      <w:tblGrid>
        <w:gridCol w:w="725"/>
        <w:gridCol w:w="1060"/>
        <w:gridCol w:w="1187"/>
        <w:gridCol w:w="1134"/>
        <w:gridCol w:w="1276"/>
        <w:gridCol w:w="992"/>
        <w:gridCol w:w="992"/>
        <w:gridCol w:w="851"/>
        <w:gridCol w:w="850"/>
      </w:tblGrid>
      <w:tr w:rsidR="00992C72" w:rsidTr="0099682B">
        <w:tc>
          <w:tcPr>
            <w:tcW w:w="725" w:type="dxa"/>
          </w:tcPr>
          <w:p w:rsidR="00992C72" w:rsidRPr="0099682B" w:rsidRDefault="00992C72" w:rsidP="00B25F04">
            <w:pPr>
              <w:shd w:val="clear" w:color="auto" w:fill="9CC2E5" w:themeFill="accent1" w:themeFillTint="99"/>
              <w:rPr>
                <w:sz w:val="20"/>
                <w:szCs w:val="20"/>
              </w:rPr>
            </w:pPr>
            <w:r w:rsidRPr="0099682B">
              <w:rPr>
                <w:sz w:val="20"/>
                <w:szCs w:val="20"/>
              </w:rPr>
              <w:t>Year</w:t>
            </w:r>
          </w:p>
        </w:tc>
        <w:tc>
          <w:tcPr>
            <w:tcW w:w="1060" w:type="dxa"/>
          </w:tcPr>
          <w:p w:rsidR="00992C72" w:rsidRPr="0099682B" w:rsidRDefault="00992C72" w:rsidP="00B25F04">
            <w:pPr>
              <w:shd w:val="clear" w:color="auto" w:fill="9CC2E5" w:themeFill="accent1" w:themeFillTint="99"/>
              <w:rPr>
                <w:sz w:val="20"/>
                <w:szCs w:val="20"/>
              </w:rPr>
            </w:pPr>
            <w:r w:rsidRPr="0099682B">
              <w:rPr>
                <w:sz w:val="20"/>
                <w:szCs w:val="20"/>
              </w:rPr>
              <w:t>Bed and Breakfast</w:t>
            </w:r>
          </w:p>
        </w:tc>
        <w:tc>
          <w:tcPr>
            <w:tcW w:w="1187" w:type="dxa"/>
          </w:tcPr>
          <w:p w:rsidR="00992C72" w:rsidRPr="0099682B" w:rsidRDefault="00992C72" w:rsidP="00B25F04">
            <w:pPr>
              <w:shd w:val="clear" w:color="auto" w:fill="9CC2E5" w:themeFill="accent1" w:themeFillTint="99"/>
              <w:rPr>
                <w:sz w:val="20"/>
                <w:szCs w:val="20"/>
              </w:rPr>
            </w:pPr>
            <w:r w:rsidRPr="0099682B">
              <w:rPr>
                <w:sz w:val="20"/>
                <w:szCs w:val="20"/>
              </w:rPr>
              <w:t xml:space="preserve">Dispersed </w:t>
            </w:r>
          </w:p>
        </w:tc>
        <w:tc>
          <w:tcPr>
            <w:tcW w:w="1134" w:type="dxa"/>
          </w:tcPr>
          <w:p w:rsidR="00992C72" w:rsidRPr="0099682B" w:rsidRDefault="00992C72" w:rsidP="00B25F04">
            <w:pPr>
              <w:shd w:val="clear" w:color="auto" w:fill="9CC2E5" w:themeFill="accent1" w:themeFillTint="99"/>
              <w:rPr>
                <w:sz w:val="20"/>
                <w:szCs w:val="20"/>
              </w:rPr>
            </w:pPr>
            <w:r w:rsidRPr="0099682B">
              <w:rPr>
                <w:sz w:val="20"/>
                <w:szCs w:val="20"/>
              </w:rPr>
              <w:t>Private sector leased</w:t>
            </w:r>
          </w:p>
        </w:tc>
        <w:tc>
          <w:tcPr>
            <w:tcW w:w="1276" w:type="dxa"/>
          </w:tcPr>
          <w:p w:rsidR="00992C72" w:rsidRPr="0099682B" w:rsidRDefault="00992C72" w:rsidP="00B25F04">
            <w:pPr>
              <w:shd w:val="clear" w:color="auto" w:fill="9CC2E5" w:themeFill="accent1" w:themeFillTint="99"/>
              <w:rPr>
                <w:sz w:val="20"/>
                <w:szCs w:val="20"/>
              </w:rPr>
            </w:pPr>
            <w:r w:rsidRPr="0099682B">
              <w:rPr>
                <w:sz w:val="20"/>
                <w:szCs w:val="20"/>
              </w:rPr>
              <w:t xml:space="preserve">Supported </w:t>
            </w:r>
          </w:p>
        </w:tc>
        <w:tc>
          <w:tcPr>
            <w:tcW w:w="992" w:type="dxa"/>
          </w:tcPr>
          <w:p w:rsidR="00BA0657" w:rsidRPr="0099682B" w:rsidRDefault="00992C72" w:rsidP="00B25F04">
            <w:pPr>
              <w:shd w:val="clear" w:color="auto" w:fill="9CC2E5" w:themeFill="accent1" w:themeFillTint="99"/>
              <w:rPr>
                <w:sz w:val="20"/>
                <w:szCs w:val="20"/>
              </w:rPr>
            </w:pPr>
            <w:r w:rsidRPr="0099682B">
              <w:rPr>
                <w:sz w:val="20"/>
                <w:szCs w:val="20"/>
              </w:rPr>
              <w:t>B</w:t>
            </w:r>
            <w:r w:rsidR="00BA0657" w:rsidRPr="0099682B">
              <w:rPr>
                <w:sz w:val="20"/>
                <w:szCs w:val="20"/>
              </w:rPr>
              <w:t>&amp;B</w:t>
            </w:r>
          </w:p>
          <w:p w:rsidR="00992C72" w:rsidRPr="0099682B" w:rsidRDefault="00992C72" w:rsidP="00B25F04">
            <w:pPr>
              <w:shd w:val="clear" w:color="auto" w:fill="9CC2E5" w:themeFill="accent1" w:themeFillTint="99"/>
              <w:rPr>
                <w:sz w:val="20"/>
                <w:szCs w:val="20"/>
              </w:rPr>
            </w:pPr>
            <w:r w:rsidRPr="0099682B">
              <w:rPr>
                <w:sz w:val="20"/>
                <w:szCs w:val="20"/>
              </w:rPr>
              <w:t>longest stay</w:t>
            </w:r>
            <w:r w:rsidR="0099682B">
              <w:rPr>
                <w:sz w:val="20"/>
                <w:szCs w:val="20"/>
              </w:rPr>
              <w:t xml:space="preserve"> (days)</w:t>
            </w:r>
          </w:p>
        </w:tc>
        <w:tc>
          <w:tcPr>
            <w:tcW w:w="992" w:type="dxa"/>
          </w:tcPr>
          <w:p w:rsidR="00992C72" w:rsidRPr="0099682B" w:rsidRDefault="00BA0657" w:rsidP="00B25F04">
            <w:pPr>
              <w:shd w:val="clear" w:color="auto" w:fill="9CC2E5" w:themeFill="accent1" w:themeFillTint="99"/>
              <w:rPr>
                <w:sz w:val="20"/>
                <w:szCs w:val="20"/>
              </w:rPr>
            </w:pPr>
            <w:r w:rsidRPr="0099682B">
              <w:rPr>
                <w:sz w:val="20"/>
                <w:szCs w:val="20"/>
              </w:rPr>
              <w:t>B&amp;B average</w:t>
            </w:r>
          </w:p>
          <w:p w:rsidR="0099682B" w:rsidRPr="0099682B" w:rsidRDefault="0099682B" w:rsidP="00B25F04">
            <w:pPr>
              <w:shd w:val="clear" w:color="auto" w:fill="9CC2E5" w:themeFill="accent1" w:themeFillTint="99"/>
              <w:rPr>
                <w:sz w:val="20"/>
                <w:szCs w:val="20"/>
              </w:rPr>
            </w:pPr>
            <w:r w:rsidRPr="0099682B">
              <w:rPr>
                <w:sz w:val="20"/>
                <w:szCs w:val="20"/>
              </w:rPr>
              <w:t>stay</w:t>
            </w:r>
          </w:p>
          <w:p w:rsidR="00BA0657" w:rsidRPr="0099682B" w:rsidRDefault="0099682B" w:rsidP="00B25F04">
            <w:pPr>
              <w:shd w:val="clear" w:color="auto" w:fill="9CC2E5" w:themeFill="accent1" w:themeFillTint="99"/>
              <w:rPr>
                <w:sz w:val="20"/>
                <w:szCs w:val="20"/>
              </w:rPr>
            </w:pPr>
            <w:r>
              <w:rPr>
                <w:sz w:val="20"/>
                <w:szCs w:val="20"/>
              </w:rPr>
              <w:t>(days)</w:t>
            </w:r>
          </w:p>
        </w:tc>
        <w:tc>
          <w:tcPr>
            <w:tcW w:w="851" w:type="dxa"/>
          </w:tcPr>
          <w:p w:rsidR="00B50A53" w:rsidRDefault="0099682B" w:rsidP="00B25F04">
            <w:pPr>
              <w:shd w:val="clear" w:color="auto" w:fill="9CC2E5" w:themeFill="accent1" w:themeFillTint="99"/>
              <w:rPr>
                <w:sz w:val="20"/>
                <w:szCs w:val="20"/>
              </w:rPr>
            </w:pPr>
            <w:r w:rsidRPr="0099682B">
              <w:rPr>
                <w:sz w:val="20"/>
                <w:szCs w:val="20"/>
              </w:rPr>
              <w:t>A</w:t>
            </w:r>
            <w:r w:rsidR="00B50A53">
              <w:rPr>
                <w:sz w:val="20"/>
                <w:szCs w:val="20"/>
              </w:rPr>
              <w:t>ll</w:t>
            </w:r>
          </w:p>
          <w:p w:rsidR="00992C72" w:rsidRPr="0099682B" w:rsidRDefault="0099682B" w:rsidP="00B25F04">
            <w:pPr>
              <w:shd w:val="clear" w:color="auto" w:fill="9CC2E5" w:themeFill="accent1" w:themeFillTint="99"/>
              <w:rPr>
                <w:sz w:val="20"/>
                <w:szCs w:val="20"/>
              </w:rPr>
            </w:pPr>
            <w:r w:rsidRPr="0099682B">
              <w:rPr>
                <w:sz w:val="20"/>
                <w:szCs w:val="20"/>
              </w:rPr>
              <w:t xml:space="preserve">other </w:t>
            </w:r>
          </w:p>
          <w:p w:rsidR="0099682B" w:rsidRDefault="0099682B" w:rsidP="00B25F04">
            <w:pPr>
              <w:shd w:val="clear" w:color="auto" w:fill="9CC2E5" w:themeFill="accent1" w:themeFillTint="99"/>
              <w:rPr>
                <w:sz w:val="20"/>
                <w:szCs w:val="20"/>
              </w:rPr>
            </w:pPr>
            <w:r w:rsidRPr="0099682B">
              <w:rPr>
                <w:sz w:val="20"/>
                <w:szCs w:val="20"/>
              </w:rPr>
              <w:t>Longest stay</w:t>
            </w:r>
          </w:p>
          <w:p w:rsidR="0099682B" w:rsidRPr="0099682B" w:rsidRDefault="0099682B" w:rsidP="00B25F04">
            <w:pPr>
              <w:shd w:val="clear" w:color="auto" w:fill="9CC2E5" w:themeFill="accent1" w:themeFillTint="99"/>
              <w:rPr>
                <w:sz w:val="20"/>
                <w:szCs w:val="20"/>
              </w:rPr>
            </w:pPr>
            <w:r>
              <w:rPr>
                <w:sz w:val="20"/>
                <w:szCs w:val="20"/>
              </w:rPr>
              <w:t>(days)</w:t>
            </w:r>
          </w:p>
        </w:tc>
        <w:tc>
          <w:tcPr>
            <w:tcW w:w="850" w:type="dxa"/>
          </w:tcPr>
          <w:p w:rsidR="00992C72" w:rsidRDefault="0099682B" w:rsidP="00B25F04">
            <w:pPr>
              <w:shd w:val="clear" w:color="auto" w:fill="9CC2E5" w:themeFill="accent1" w:themeFillTint="99"/>
              <w:rPr>
                <w:sz w:val="20"/>
                <w:szCs w:val="20"/>
              </w:rPr>
            </w:pPr>
            <w:r w:rsidRPr="0099682B">
              <w:rPr>
                <w:sz w:val="20"/>
                <w:szCs w:val="20"/>
              </w:rPr>
              <w:t>All other average length of stay</w:t>
            </w:r>
          </w:p>
          <w:p w:rsidR="0099682B" w:rsidRPr="0099682B" w:rsidRDefault="0099682B" w:rsidP="00B25F04">
            <w:pPr>
              <w:shd w:val="clear" w:color="auto" w:fill="9CC2E5" w:themeFill="accent1" w:themeFillTint="99"/>
              <w:rPr>
                <w:sz w:val="20"/>
                <w:szCs w:val="20"/>
              </w:rPr>
            </w:pPr>
            <w:r>
              <w:rPr>
                <w:sz w:val="20"/>
                <w:szCs w:val="20"/>
              </w:rPr>
              <w:t>(days)</w:t>
            </w:r>
          </w:p>
        </w:tc>
      </w:tr>
      <w:tr w:rsidR="00992C72" w:rsidTr="0099682B">
        <w:tc>
          <w:tcPr>
            <w:tcW w:w="725" w:type="dxa"/>
          </w:tcPr>
          <w:p w:rsidR="00992C72" w:rsidRDefault="0099682B" w:rsidP="00B25F04">
            <w:pPr>
              <w:shd w:val="clear" w:color="auto" w:fill="9CC2E5" w:themeFill="accent1" w:themeFillTint="99"/>
            </w:pPr>
            <w:r>
              <w:t>2016/17</w:t>
            </w:r>
          </w:p>
        </w:tc>
        <w:tc>
          <w:tcPr>
            <w:tcW w:w="1060" w:type="dxa"/>
          </w:tcPr>
          <w:p w:rsidR="00992C72" w:rsidRDefault="0099682B" w:rsidP="00B25F04">
            <w:pPr>
              <w:shd w:val="clear" w:color="auto" w:fill="9CC2E5" w:themeFill="accent1" w:themeFillTint="99"/>
            </w:pPr>
            <w:r>
              <w:t>6</w:t>
            </w:r>
          </w:p>
        </w:tc>
        <w:tc>
          <w:tcPr>
            <w:tcW w:w="1187" w:type="dxa"/>
          </w:tcPr>
          <w:p w:rsidR="00992C72" w:rsidRDefault="0099682B" w:rsidP="00B25F04">
            <w:pPr>
              <w:shd w:val="clear" w:color="auto" w:fill="9CC2E5" w:themeFill="accent1" w:themeFillTint="99"/>
            </w:pPr>
            <w:r>
              <w:t>36</w:t>
            </w:r>
          </w:p>
        </w:tc>
        <w:tc>
          <w:tcPr>
            <w:tcW w:w="1134" w:type="dxa"/>
          </w:tcPr>
          <w:p w:rsidR="00992C72" w:rsidRDefault="0099682B" w:rsidP="00B25F04">
            <w:pPr>
              <w:shd w:val="clear" w:color="auto" w:fill="9CC2E5" w:themeFill="accent1" w:themeFillTint="99"/>
            </w:pPr>
            <w:r>
              <w:t>30</w:t>
            </w:r>
          </w:p>
        </w:tc>
        <w:tc>
          <w:tcPr>
            <w:tcW w:w="1276" w:type="dxa"/>
          </w:tcPr>
          <w:p w:rsidR="00992C72" w:rsidRDefault="0099682B" w:rsidP="00B25F04">
            <w:pPr>
              <w:shd w:val="clear" w:color="auto" w:fill="9CC2E5" w:themeFill="accent1" w:themeFillTint="99"/>
            </w:pPr>
            <w:r>
              <w:t>15</w:t>
            </w:r>
          </w:p>
        </w:tc>
        <w:tc>
          <w:tcPr>
            <w:tcW w:w="992" w:type="dxa"/>
          </w:tcPr>
          <w:p w:rsidR="00992C72" w:rsidRDefault="0099682B" w:rsidP="00B25F04">
            <w:pPr>
              <w:shd w:val="clear" w:color="auto" w:fill="9CC2E5" w:themeFill="accent1" w:themeFillTint="99"/>
            </w:pPr>
            <w:r>
              <w:t>18</w:t>
            </w:r>
          </w:p>
        </w:tc>
        <w:tc>
          <w:tcPr>
            <w:tcW w:w="992" w:type="dxa"/>
          </w:tcPr>
          <w:p w:rsidR="00992C72" w:rsidRDefault="0099682B" w:rsidP="00B25F04">
            <w:pPr>
              <w:shd w:val="clear" w:color="auto" w:fill="9CC2E5" w:themeFill="accent1" w:themeFillTint="99"/>
            </w:pPr>
            <w:r>
              <w:t>3.75</w:t>
            </w:r>
          </w:p>
        </w:tc>
        <w:tc>
          <w:tcPr>
            <w:tcW w:w="851" w:type="dxa"/>
          </w:tcPr>
          <w:p w:rsidR="00992C72" w:rsidRDefault="0099682B" w:rsidP="00B25F04">
            <w:pPr>
              <w:shd w:val="clear" w:color="auto" w:fill="9CC2E5" w:themeFill="accent1" w:themeFillTint="99"/>
            </w:pPr>
            <w:r>
              <w:t>597</w:t>
            </w:r>
          </w:p>
        </w:tc>
        <w:tc>
          <w:tcPr>
            <w:tcW w:w="850" w:type="dxa"/>
          </w:tcPr>
          <w:p w:rsidR="00992C72" w:rsidRDefault="0099682B" w:rsidP="00B25F04">
            <w:pPr>
              <w:shd w:val="clear" w:color="auto" w:fill="9CC2E5" w:themeFill="accent1" w:themeFillTint="99"/>
            </w:pPr>
            <w:r>
              <w:t>75.6</w:t>
            </w:r>
          </w:p>
        </w:tc>
      </w:tr>
      <w:tr w:rsidR="00992C72" w:rsidTr="0099682B">
        <w:tc>
          <w:tcPr>
            <w:tcW w:w="725" w:type="dxa"/>
          </w:tcPr>
          <w:p w:rsidR="00992C72" w:rsidRDefault="0099682B" w:rsidP="00B25F04">
            <w:pPr>
              <w:shd w:val="clear" w:color="auto" w:fill="9CC2E5" w:themeFill="accent1" w:themeFillTint="99"/>
            </w:pPr>
            <w:r>
              <w:t>2017/18</w:t>
            </w:r>
          </w:p>
        </w:tc>
        <w:tc>
          <w:tcPr>
            <w:tcW w:w="1060" w:type="dxa"/>
          </w:tcPr>
          <w:p w:rsidR="00992C72" w:rsidRDefault="0099682B" w:rsidP="00B25F04">
            <w:pPr>
              <w:shd w:val="clear" w:color="auto" w:fill="9CC2E5" w:themeFill="accent1" w:themeFillTint="99"/>
            </w:pPr>
            <w:r>
              <w:t>4</w:t>
            </w:r>
          </w:p>
        </w:tc>
        <w:tc>
          <w:tcPr>
            <w:tcW w:w="1187" w:type="dxa"/>
          </w:tcPr>
          <w:p w:rsidR="00992C72" w:rsidRDefault="0099682B" w:rsidP="00B25F04">
            <w:pPr>
              <w:shd w:val="clear" w:color="auto" w:fill="9CC2E5" w:themeFill="accent1" w:themeFillTint="99"/>
            </w:pPr>
            <w:r>
              <w:t>49</w:t>
            </w:r>
          </w:p>
        </w:tc>
        <w:tc>
          <w:tcPr>
            <w:tcW w:w="1134" w:type="dxa"/>
          </w:tcPr>
          <w:p w:rsidR="00992C72" w:rsidRDefault="0099682B" w:rsidP="00B25F04">
            <w:pPr>
              <w:shd w:val="clear" w:color="auto" w:fill="9CC2E5" w:themeFill="accent1" w:themeFillTint="99"/>
            </w:pPr>
            <w:r>
              <w:t>30</w:t>
            </w:r>
          </w:p>
        </w:tc>
        <w:tc>
          <w:tcPr>
            <w:tcW w:w="1276" w:type="dxa"/>
          </w:tcPr>
          <w:p w:rsidR="00992C72" w:rsidRDefault="0099682B" w:rsidP="00B25F04">
            <w:pPr>
              <w:shd w:val="clear" w:color="auto" w:fill="9CC2E5" w:themeFill="accent1" w:themeFillTint="99"/>
            </w:pPr>
            <w:r>
              <w:t>11</w:t>
            </w:r>
          </w:p>
        </w:tc>
        <w:tc>
          <w:tcPr>
            <w:tcW w:w="992" w:type="dxa"/>
          </w:tcPr>
          <w:p w:rsidR="00992C72" w:rsidRDefault="0099682B" w:rsidP="00B25F04">
            <w:pPr>
              <w:shd w:val="clear" w:color="auto" w:fill="9CC2E5" w:themeFill="accent1" w:themeFillTint="99"/>
            </w:pPr>
            <w:r>
              <w:t>1</w:t>
            </w:r>
          </w:p>
        </w:tc>
        <w:tc>
          <w:tcPr>
            <w:tcW w:w="992" w:type="dxa"/>
          </w:tcPr>
          <w:p w:rsidR="00992C72" w:rsidRDefault="0099682B" w:rsidP="00B25F04">
            <w:pPr>
              <w:shd w:val="clear" w:color="auto" w:fill="9CC2E5" w:themeFill="accent1" w:themeFillTint="99"/>
            </w:pPr>
            <w:r>
              <w:t>1</w:t>
            </w:r>
          </w:p>
        </w:tc>
        <w:tc>
          <w:tcPr>
            <w:tcW w:w="851" w:type="dxa"/>
          </w:tcPr>
          <w:p w:rsidR="00992C72" w:rsidRDefault="0099682B" w:rsidP="00B25F04">
            <w:pPr>
              <w:shd w:val="clear" w:color="auto" w:fill="9CC2E5" w:themeFill="accent1" w:themeFillTint="99"/>
            </w:pPr>
            <w:r>
              <w:t>953</w:t>
            </w:r>
          </w:p>
        </w:tc>
        <w:tc>
          <w:tcPr>
            <w:tcW w:w="850" w:type="dxa"/>
          </w:tcPr>
          <w:p w:rsidR="00992C72" w:rsidRDefault="0099682B" w:rsidP="00B25F04">
            <w:pPr>
              <w:shd w:val="clear" w:color="auto" w:fill="9CC2E5" w:themeFill="accent1" w:themeFillTint="99"/>
            </w:pPr>
            <w:r>
              <w:t>88.1</w:t>
            </w:r>
          </w:p>
        </w:tc>
      </w:tr>
      <w:tr w:rsidR="00992C72" w:rsidTr="0099682B">
        <w:tc>
          <w:tcPr>
            <w:tcW w:w="725" w:type="dxa"/>
          </w:tcPr>
          <w:p w:rsidR="00992C72" w:rsidRDefault="0099682B" w:rsidP="00B25F04">
            <w:pPr>
              <w:shd w:val="clear" w:color="auto" w:fill="9CC2E5" w:themeFill="accent1" w:themeFillTint="99"/>
            </w:pPr>
            <w:r>
              <w:t>2018/19</w:t>
            </w:r>
          </w:p>
        </w:tc>
        <w:tc>
          <w:tcPr>
            <w:tcW w:w="1060" w:type="dxa"/>
          </w:tcPr>
          <w:p w:rsidR="00992C72" w:rsidRDefault="0099682B" w:rsidP="00B25F04">
            <w:pPr>
              <w:shd w:val="clear" w:color="auto" w:fill="9CC2E5" w:themeFill="accent1" w:themeFillTint="99"/>
            </w:pPr>
            <w:r>
              <w:t>6</w:t>
            </w:r>
          </w:p>
        </w:tc>
        <w:tc>
          <w:tcPr>
            <w:tcW w:w="1187" w:type="dxa"/>
          </w:tcPr>
          <w:p w:rsidR="00992C72" w:rsidRDefault="001F52B6" w:rsidP="00B25F04">
            <w:pPr>
              <w:shd w:val="clear" w:color="auto" w:fill="9CC2E5" w:themeFill="accent1" w:themeFillTint="99"/>
            </w:pPr>
            <w:r>
              <w:t>40</w:t>
            </w:r>
          </w:p>
        </w:tc>
        <w:tc>
          <w:tcPr>
            <w:tcW w:w="1134" w:type="dxa"/>
          </w:tcPr>
          <w:p w:rsidR="00992C72" w:rsidRDefault="00B50A53" w:rsidP="00B25F04">
            <w:pPr>
              <w:shd w:val="clear" w:color="auto" w:fill="9CC2E5" w:themeFill="accent1" w:themeFillTint="99"/>
            </w:pPr>
            <w:r>
              <w:t>30</w:t>
            </w:r>
          </w:p>
        </w:tc>
        <w:tc>
          <w:tcPr>
            <w:tcW w:w="1276" w:type="dxa"/>
          </w:tcPr>
          <w:p w:rsidR="00992C72" w:rsidRDefault="00B50A53" w:rsidP="00B25F04">
            <w:pPr>
              <w:shd w:val="clear" w:color="auto" w:fill="9CC2E5" w:themeFill="accent1" w:themeFillTint="99"/>
            </w:pPr>
            <w:r>
              <w:t>12</w:t>
            </w:r>
          </w:p>
        </w:tc>
        <w:tc>
          <w:tcPr>
            <w:tcW w:w="992" w:type="dxa"/>
          </w:tcPr>
          <w:p w:rsidR="00992C72" w:rsidRDefault="00B50A53" w:rsidP="00B25F04">
            <w:pPr>
              <w:shd w:val="clear" w:color="auto" w:fill="9CC2E5" w:themeFill="accent1" w:themeFillTint="99"/>
            </w:pPr>
            <w:r>
              <w:t>33</w:t>
            </w:r>
          </w:p>
        </w:tc>
        <w:tc>
          <w:tcPr>
            <w:tcW w:w="992" w:type="dxa"/>
          </w:tcPr>
          <w:p w:rsidR="00992C72" w:rsidRDefault="00B50A53" w:rsidP="00B25F04">
            <w:pPr>
              <w:shd w:val="clear" w:color="auto" w:fill="9CC2E5" w:themeFill="accent1" w:themeFillTint="99"/>
            </w:pPr>
            <w:r>
              <w:t>10.0</w:t>
            </w:r>
          </w:p>
        </w:tc>
        <w:tc>
          <w:tcPr>
            <w:tcW w:w="851" w:type="dxa"/>
          </w:tcPr>
          <w:p w:rsidR="00992C72" w:rsidRDefault="00B50A53" w:rsidP="00B25F04">
            <w:pPr>
              <w:shd w:val="clear" w:color="auto" w:fill="9CC2E5" w:themeFill="accent1" w:themeFillTint="99"/>
            </w:pPr>
            <w:r>
              <w:t>451</w:t>
            </w:r>
          </w:p>
        </w:tc>
        <w:tc>
          <w:tcPr>
            <w:tcW w:w="850" w:type="dxa"/>
          </w:tcPr>
          <w:p w:rsidR="00992C72" w:rsidRDefault="00B50A53" w:rsidP="00B25F04">
            <w:pPr>
              <w:shd w:val="clear" w:color="auto" w:fill="9CC2E5" w:themeFill="accent1" w:themeFillTint="99"/>
            </w:pPr>
            <w:r>
              <w:t>76.9</w:t>
            </w:r>
          </w:p>
        </w:tc>
      </w:tr>
    </w:tbl>
    <w:p w:rsidR="00992C72" w:rsidRDefault="00992C72" w:rsidP="00B25F04">
      <w:pPr>
        <w:shd w:val="clear" w:color="auto" w:fill="9CC2E5" w:themeFill="accent1" w:themeFillTint="99"/>
      </w:pPr>
    </w:p>
    <w:p w:rsidR="00B50A53" w:rsidRDefault="00B50A53">
      <w:r>
        <w:t>For 2018/19 the average length of stay in temporary accommodation per bed size is:</w:t>
      </w:r>
    </w:p>
    <w:p w:rsidR="00B50A53" w:rsidRDefault="00B50A53">
      <w:r>
        <w:t>1 bedroom</w:t>
      </w:r>
      <w:r>
        <w:tab/>
      </w:r>
      <w:r>
        <w:tab/>
        <w:t>6.5 months</w:t>
      </w:r>
    </w:p>
    <w:p w:rsidR="00B50A53" w:rsidRDefault="00B50A53">
      <w:r>
        <w:t>2 bedroom</w:t>
      </w:r>
      <w:r>
        <w:tab/>
      </w:r>
      <w:r>
        <w:tab/>
        <w:t>4.2 months</w:t>
      </w:r>
    </w:p>
    <w:p w:rsidR="00B50A53" w:rsidRDefault="00B50A53">
      <w:r>
        <w:t>3 bedroom</w:t>
      </w:r>
      <w:r>
        <w:tab/>
      </w:r>
      <w:r>
        <w:tab/>
        <w:t>4.75 months</w:t>
      </w:r>
    </w:p>
    <w:p w:rsidR="00B50A53" w:rsidRDefault="00B50A53">
      <w:r>
        <w:t>4 bedroom</w:t>
      </w:r>
      <w:r>
        <w:tab/>
      </w:r>
      <w:r>
        <w:tab/>
        <w:t xml:space="preserve">4.5 months </w:t>
      </w:r>
    </w:p>
    <w:p w:rsidR="00B50A53" w:rsidRDefault="00B50A53">
      <w:r>
        <w:t>These figures can be skewed by households who have very specific needs in terms of location or property requirements and also those who are unable to access the housing register.  The most common reasons for this are :</w:t>
      </w:r>
    </w:p>
    <w:p w:rsidR="00B50A53" w:rsidRDefault="00B50A53">
      <w:r>
        <w:t>Former or current tenant arrears</w:t>
      </w:r>
    </w:p>
    <w:p w:rsidR="00B50A53" w:rsidRDefault="00B50A53">
      <w:r>
        <w:t>Unmet support needs</w:t>
      </w:r>
    </w:p>
    <w:p w:rsidR="00B50A53" w:rsidRDefault="00B50A53">
      <w:r>
        <w:t>Unspent criminal convictions deemed to pose a risk</w:t>
      </w:r>
      <w:r>
        <w:tab/>
      </w:r>
    </w:p>
    <w:p w:rsidR="009D6DC1" w:rsidRDefault="009D6DC1">
      <w:r>
        <w:t xml:space="preserve">Failed tenancies for </w:t>
      </w:r>
      <w:proofErr w:type="spellStart"/>
      <w:r>
        <w:t>anti social</w:t>
      </w:r>
      <w:proofErr w:type="spellEnd"/>
      <w:r>
        <w:t xml:space="preserve"> behaviour</w:t>
      </w:r>
    </w:p>
    <w:p w:rsidR="009D6DC1" w:rsidRDefault="009D6DC1"/>
    <w:p w:rsidR="009D6DC1" w:rsidRDefault="009D6DC1"/>
    <w:p w:rsidR="00B50A53" w:rsidRDefault="00B50A53"/>
    <w:p w:rsidR="00D26F11" w:rsidRDefault="00D26F11"/>
    <w:p w:rsidR="00197125" w:rsidRDefault="00197125" w:rsidP="00255AE0">
      <w:pPr>
        <w:jc w:val="center"/>
        <w:rPr>
          <w:b/>
        </w:rPr>
      </w:pPr>
    </w:p>
    <w:p w:rsidR="00473C57" w:rsidRDefault="00255AE0" w:rsidP="00255AE0">
      <w:pPr>
        <w:jc w:val="center"/>
        <w:rPr>
          <w:b/>
        </w:rPr>
      </w:pPr>
      <w:r w:rsidRPr="00255AE0">
        <w:rPr>
          <w:b/>
        </w:rPr>
        <w:t>Groups affected by Homelessness and services available</w:t>
      </w:r>
    </w:p>
    <w:p w:rsidR="00255AE0" w:rsidRDefault="00255AE0" w:rsidP="00255AE0">
      <w:pPr>
        <w:jc w:val="center"/>
        <w:rPr>
          <w:b/>
        </w:rPr>
      </w:pPr>
    </w:p>
    <w:p w:rsidR="00255AE0" w:rsidRPr="00255AE0" w:rsidRDefault="00255AE0" w:rsidP="00255AE0">
      <w:r w:rsidRPr="00255AE0">
        <w:t>This section provides a breakdown of the services that are available to various groups who may present as homeless.</w:t>
      </w:r>
    </w:p>
    <w:p w:rsidR="00255AE0" w:rsidRDefault="00255AE0" w:rsidP="00255AE0">
      <w:pPr>
        <w:rPr>
          <w:b/>
        </w:rPr>
      </w:pPr>
      <w:r>
        <w:rPr>
          <w:b/>
        </w:rPr>
        <w:t>Families/ Single Parents /Teenage parents</w:t>
      </w:r>
    </w:p>
    <w:p w:rsidR="00255AE0" w:rsidRDefault="00197125" w:rsidP="00255AE0">
      <w:r w:rsidRPr="00197125">
        <w:t>In 2019/20 88 families presented to the Council a</w:t>
      </w:r>
      <w:r>
        <w:t>nd were owed a prevention or relief duty</w:t>
      </w:r>
      <w:r w:rsidRPr="00197125">
        <w:t>, this equates to 19%</w:t>
      </w:r>
      <w:r>
        <w:t xml:space="preserve"> </w:t>
      </w:r>
      <w:r w:rsidRPr="00197125">
        <w:t>of all presentations</w:t>
      </w:r>
      <w:r>
        <w:t>.</w:t>
      </w:r>
    </w:p>
    <w:p w:rsidR="00197125" w:rsidRDefault="00197125" w:rsidP="00255AE0">
      <w:r>
        <w:t>The following accommodation, support and prevention services are available for this client group:</w:t>
      </w:r>
    </w:p>
    <w:p w:rsidR="00197125" w:rsidRDefault="00197125" w:rsidP="00255AE0">
      <w:pPr>
        <w:rPr>
          <w:u w:val="single"/>
        </w:rPr>
      </w:pPr>
      <w:r w:rsidRPr="00197125">
        <w:rPr>
          <w:u w:val="single"/>
        </w:rPr>
        <w:t>Temporary accommodation</w:t>
      </w:r>
    </w:p>
    <w:p w:rsidR="00197125" w:rsidRDefault="00197125" w:rsidP="00255AE0">
      <w:r w:rsidRPr="00197125">
        <w:t xml:space="preserve">The Council has 30 flats available managed by </w:t>
      </w:r>
      <w:r w:rsidR="00905188">
        <w:t>R</w:t>
      </w:r>
      <w:r w:rsidRPr="00197125">
        <w:t xml:space="preserve">egistered </w:t>
      </w:r>
      <w:r w:rsidR="00905188">
        <w:t>P</w:t>
      </w:r>
      <w:r w:rsidRPr="00197125">
        <w:t>roviders in the borough</w:t>
      </w:r>
      <w:r>
        <w:t>.</w:t>
      </w:r>
      <w:r w:rsidR="00905188">
        <w:t xml:space="preserve"> The flats are 1 and 2 bedroom with 1 larger flat for larger families.  Placement is subject to an interim duty to accommodate being assessed by the Council.  Bed and Breakfast is rarely used for this group and then only for a very short time in an emergency.</w:t>
      </w:r>
    </w:p>
    <w:p w:rsidR="00905188" w:rsidRPr="00905188" w:rsidRDefault="00905188" w:rsidP="00255AE0">
      <w:pPr>
        <w:rPr>
          <w:u w:val="single"/>
        </w:rPr>
      </w:pPr>
      <w:r w:rsidRPr="00905188">
        <w:rPr>
          <w:u w:val="single"/>
        </w:rPr>
        <w:t>Supported Housing</w:t>
      </w:r>
    </w:p>
    <w:p w:rsidR="00905188" w:rsidRDefault="00905188" w:rsidP="00255AE0">
      <w:r>
        <w:t xml:space="preserve">There is a 6 bedroom supported housing project in Chorley – The </w:t>
      </w:r>
      <w:proofErr w:type="spellStart"/>
      <w:r>
        <w:t>Charnocks</w:t>
      </w:r>
      <w:proofErr w:type="spellEnd"/>
      <w:r>
        <w:t>- which is supported housing for teenage / young parents.</w:t>
      </w:r>
    </w:p>
    <w:p w:rsidR="00CF5EA1" w:rsidRPr="0067011B" w:rsidRDefault="00CF5EA1" w:rsidP="00255AE0">
      <w:pPr>
        <w:rPr>
          <w:u w:val="single"/>
        </w:rPr>
      </w:pPr>
      <w:r w:rsidRPr="0067011B">
        <w:rPr>
          <w:u w:val="single"/>
        </w:rPr>
        <w:t xml:space="preserve">Children and Family </w:t>
      </w:r>
      <w:r w:rsidR="0067011B" w:rsidRPr="0067011B">
        <w:rPr>
          <w:u w:val="single"/>
        </w:rPr>
        <w:t>Wellbeing Service</w:t>
      </w:r>
    </w:p>
    <w:p w:rsidR="0067011B" w:rsidRDefault="0067011B" w:rsidP="00255AE0">
      <w:r>
        <w:t>This service offers practical support to children, young people and their families across Lancashire.  It is delivered via Lancashire County Council and is an early help and prevention service that helps households access services they need.</w:t>
      </w:r>
    </w:p>
    <w:p w:rsidR="0067011B" w:rsidRPr="0067011B" w:rsidRDefault="0067011B" w:rsidP="00255AE0">
      <w:pPr>
        <w:rPr>
          <w:u w:val="single"/>
        </w:rPr>
      </w:pPr>
      <w:r w:rsidRPr="0067011B">
        <w:rPr>
          <w:u w:val="single"/>
        </w:rPr>
        <w:t>Foodbanks</w:t>
      </w:r>
    </w:p>
    <w:p w:rsidR="0067011B" w:rsidRDefault="0067011B" w:rsidP="00255AE0">
      <w:r>
        <w:t xml:space="preserve">There are 2 food banks in South </w:t>
      </w:r>
      <w:proofErr w:type="spellStart"/>
      <w:r>
        <w:t>Ribble</w:t>
      </w:r>
      <w:proofErr w:type="spellEnd"/>
      <w:r>
        <w:t xml:space="preserve"> that provide food and food parcels to households in need</w:t>
      </w:r>
    </w:p>
    <w:p w:rsidR="0067011B" w:rsidRPr="0067011B" w:rsidRDefault="0067011B" w:rsidP="00255AE0">
      <w:pPr>
        <w:rPr>
          <w:u w:val="single"/>
        </w:rPr>
      </w:pPr>
      <w:r w:rsidRPr="0067011B">
        <w:rPr>
          <w:u w:val="single"/>
        </w:rPr>
        <w:t xml:space="preserve">South </w:t>
      </w:r>
      <w:proofErr w:type="spellStart"/>
      <w:r w:rsidRPr="0067011B">
        <w:rPr>
          <w:u w:val="single"/>
        </w:rPr>
        <w:t>Ribble</w:t>
      </w:r>
      <w:proofErr w:type="spellEnd"/>
      <w:r w:rsidRPr="0067011B">
        <w:rPr>
          <w:u w:val="single"/>
        </w:rPr>
        <w:t xml:space="preserve"> Integrated Team (SRIT)</w:t>
      </w:r>
    </w:p>
    <w:p w:rsidR="0067011B" w:rsidRDefault="0067011B" w:rsidP="00255AE0">
      <w:r>
        <w:t>This is a police led multi agency forum that provides interventions to individuals and families with multiple needs to prevent and alleviate crisis situations</w:t>
      </w:r>
    </w:p>
    <w:p w:rsidR="0067011B" w:rsidRPr="00B17D65" w:rsidRDefault="0067011B" w:rsidP="00255AE0">
      <w:pPr>
        <w:rPr>
          <w:u w:val="single"/>
        </w:rPr>
      </w:pPr>
      <w:r w:rsidRPr="00B17D65">
        <w:rPr>
          <w:u w:val="single"/>
        </w:rPr>
        <w:t xml:space="preserve">Citizens Advice </w:t>
      </w:r>
    </w:p>
    <w:p w:rsidR="00B30286" w:rsidRDefault="00B30286" w:rsidP="00255AE0">
      <w:r>
        <w:t xml:space="preserve">Based in Leyland and operating a surgery in the Council offices.  </w:t>
      </w:r>
      <w:r w:rsidR="00B17D65">
        <w:t>Offers advice on a range of issues including benefits, debt law and housing</w:t>
      </w:r>
    </w:p>
    <w:p w:rsidR="00CF5EA1" w:rsidRDefault="00CF5EA1" w:rsidP="00255AE0"/>
    <w:p w:rsidR="00473328" w:rsidRDefault="00473328" w:rsidP="00255AE0">
      <w:pPr>
        <w:rPr>
          <w:b/>
        </w:rPr>
      </w:pPr>
    </w:p>
    <w:p w:rsidR="00473328" w:rsidRDefault="00473328" w:rsidP="00255AE0">
      <w:pPr>
        <w:rPr>
          <w:b/>
        </w:rPr>
      </w:pPr>
    </w:p>
    <w:p w:rsidR="00473328" w:rsidRDefault="00473328" w:rsidP="00255AE0">
      <w:pPr>
        <w:rPr>
          <w:b/>
        </w:rPr>
      </w:pPr>
    </w:p>
    <w:p w:rsidR="00905188" w:rsidRDefault="00C26667" w:rsidP="00255AE0">
      <w:pPr>
        <w:rPr>
          <w:b/>
        </w:rPr>
      </w:pPr>
      <w:r w:rsidRPr="00C26667">
        <w:rPr>
          <w:b/>
        </w:rPr>
        <w:lastRenderedPageBreak/>
        <w:t xml:space="preserve">Single people </w:t>
      </w:r>
      <w:r>
        <w:rPr>
          <w:b/>
        </w:rPr>
        <w:t>(all ages)</w:t>
      </w:r>
    </w:p>
    <w:p w:rsidR="00C26667" w:rsidRDefault="00C26667" w:rsidP="00255AE0">
      <w:r w:rsidRPr="00C26667">
        <w:t xml:space="preserve">In 2018/19 227 single people were owed a prevention or relief duty, in Q1 of 2019/20 this figure was </w:t>
      </w:r>
      <w:r>
        <w:t xml:space="preserve">72.  There were more males than females </w:t>
      </w:r>
      <w:r w:rsidR="00502483">
        <w:t>and for the first quarter the number of single people approaching was higher than the number of lone parents.</w:t>
      </w:r>
    </w:p>
    <w:p w:rsidR="00502483" w:rsidRPr="00502483" w:rsidRDefault="00502483" w:rsidP="00255AE0">
      <w:pPr>
        <w:rPr>
          <w:b/>
        </w:rPr>
      </w:pPr>
      <w:r w:rsidRPr="00502483">
        <w:rPr>
          <w:b/>
        </w:rPr>
        <w:t>Of these 16/17 year olds, care leavers and 18-25 year olds</w:t>
      </w:r>
    </w:p>
    <w:tbl>
      <w:tblPr>
        <w:tblStyle w:val="TableGrid"/>
        <w:tblW w:w="0" w:type="auto"/>
        <w:tblLook w:val="04A0" w:firstRow="1" w:lastRow="0" w:firstColumn="1" w:lastColumn="0" w:noHBand="0" w:noVBand="1"/>
      </w:tblPr>
      <w:tblGrid>
        <w:gridCol w:w="3005"/>
        <w:gridCol w:w="3005"/>
        <w:gridCol w:w="3006"/>
      </w:tblGrid>
      <w:tr w:rsidR="00EF5694" w:rsidTr="00EF5694">
        <w:tc>
          <w:tcPr>
            <w:tcW w:w="3005" w:type="dxa"/>
          </w:tcPr>
          <w:p w:rsidR="00EF5694" w:rsidRDefault="00EF5694" w:rsidP="00255AE0"/>
        </w:tc>
        <w:tc>
          <w:tcPr>
            <w:tcW w:w="3005" w:type="dxa"/>
          </w:tcPr>
          <w:p w:rsidR="00EF5694" w:rsidRDefault="00EF5694" w:rsidP="00255AE0">
            <w:r>
              <w:t>Age 16/17</w:t>
            </w:r>
          </w:p>
        </w:tc>
        <w:tc>
          <w:tcPr>
            <w:tcW w:w="3006" w:type="dxa"/>
          </w:tcPr>
          <w:p w:rsidR="00EF5694" w:rsidRDefault="00EF5694" w:rsidP="00255AE0">
            <w:r>
              <w:t>Age 18-24</w:t>
            </w:r>
          </w:p>
        </w:tc>
      </w:tr>
      <w:tr w:rsidR="00EF5694" w:rsidTr="00EF5694">
        <w:tc>
          <w:tcPr>
            <w:tcW w:w="3005" w:type="dxa"/>
          </w:tcPr>
          <w:p w:rsidR="00EF5694" w:rsidRDefault="00EF5694" w:rsidP="00255AE0">
            <w:r>
              <w:t>2018/2019</w:t>
            </w:r>
          </w:p>
        </w:tc>
        <w:tc>
          <w:tcPr>
            <w:tcW w:w="3005" w:type="dxa"/>
          </w:tcPr>
          <w:p w:rsidR="00EF5694" w:rsidRDefault="00EF5694" w:rsidP="00255AE0">
            <w:r>
              <w:t>28</w:t>
            </w:r>
          </w:p>
        </w:tc>
        <w:tc>
          <w:tcPr>
            <w:tcW w:w="3006" w:type="dxa"/>
          </w:tcPr>
          <w:p w:rsidR="00EF5694" w:rsidRDefault="00EF5694" w:rsidP="00255AE0">
            <w:r>
              <w:t>153</w:t>
            </w:r>
          </w:p>
        </w:tc>
      </w:tr>
    </w:tbl>
    <w:p w:rsidR="00EF5694" w:rsidRDefault="00EF5694" w:rsidP="00255AE0"/>
    <w:p w:rsidR="00EF5694" w:rsidRDefault="00EF5694" w:rsidP="00255AE0">
      <w:r>
        <w:t>In 2018/19 12     young people had care leaver listed as a support need.</w:t>
      </w:r>
    </w:p>
    <w:p w:rsidR="003E5861" w:rsidRDefault="003E5861" w:rsidP="00255AE0">
      <w:r>
        <w:t>The needs, including accommodation, of all young people leaving care are assessed and regularly reviewed via a Pathway Plan.  The Looked After Children Team at LCC and the Housing Options Team work closely together in respect of care leavers that need the assistance of the Council and a recent meeting has taken place to encourage early referrals.</w:t>
      </w:r>
    </w:p>
    <w:p w:rsidR="003E5861" w:rsidRDefault="003E5861" w:rsidP="00255AE0"/>
    <w:p w:rsidR="003E5861" w:rsidRDefault="003E5861" w:rsidP="00255AE0">
      <w:r>
        <w:t>Care leavers are awarded priority on the Housing register if they are ready for move on to independent living.</w:t>
      </w:r>
    </w:p>
    <w:p w:rsidR="004107D1" w:rsidRPr="004107D1" w:rsidRDefault="004107D1" w:rsidP="004107D1">
      <w:pPr>
        <w:rPr>
          <w:u w:val="single"/>
        </w:rPr>
      </w:pPr>
      <w:r w:rsidRPr="004107D1">
        <w:rPr>
          <w:u w:val="single"/>
        </w:rPr>
        <w:t>KEY</w:t>
      </w:r>
    </w:p>
    <w:p w:rsidR="004107D1" w:rsidRDefault="004107D1" w:rsidP="004107D1">
      <w:r w:rsidRPr="006D07CC">
        <w:t>KEY Yout</w:t>
      </w:r>
      <w:r>
        <w:t>h C</w:t>
      </w:r>
      <w:r w:rsidRPr="006D07CC">
        <w:t xml:space="preserve">harity </w:t>
      </w:r>
      <w:r>
        <w:t xml:space="preserve">are based at Balfour Court in Leyland.  They provide a range of services for 16 – 25 year olds including </w:t>
      </w:r>
    </w:p>
    <w:p w:rsidR="004107D1" w:rsidRDefault="004107D1" w:rsidP="004107D1">
      <w:pPr>
        <w:pStyle w:val="ListParagraph"/>
        <w:numPr>
          <w:ilvl w:val="0"/>
          <w:numId w:val="3"/>
        </w:numPr>
      </w:pPr>
      <w:r>
        <w:t>A drop in service for young people requiring housing advice</w:t>
      </w:r>
    </w:p>
    <w:p w:rsidR="004107D1" w:rsidRDefault="004107D1" w:rsidP="004107D1">
      <w:pPr>
        <w:pStyle w:val="ListParagraph"/>
        <w:numPr>
          <w:ilvl w:val="0"/>
          <w:numId w:val="3"/>
        </w:numPr>
      </w:pPr>
      <w:r>
        <w:t>Family mediation and family support ( this also caters for under 16’s)</w:t>
      </w:r>
    </w:p>
    <w:p w:rsidR="004107D1" w:rsidRDefault="004107D1" w:rsidP="004107D1">
      <w:pPr>
        <w:pStyle w:val="ListParagraph"/>
        <w:numPr>
          <w:ilvl w:val="0"/>
          <w:numId w:val="3"/>
        </w:numPr>
      </w:pPr>
      <w:r>
        <w:t>Counselling services</w:t>
      </w:r>
    </w:p>
    <w:p w:rsidR="004107D1" w:rsidRDefault="004107D1" w:rsidP="004107D1">
      <w:pPr>
        <w:pStyle w:val="ListParagraph"/>
        <w:numPr>
          <w:ilvl w:val="0"/>
          <w:numId w:val="3"/>
        </w:numPr>
      </w:pPr>
      <w:r>
        <w:t>Employment mentoring</w:t>
      </w:r>
    </w:p>
    <w:p w:rsidR="004107D1" w:rsidRDefault="009F596F" w:rsidP="004107D1">
      <w:pPr>
        <w:pStyle w:val="ListParagraph"/>
        <w:numPr>
          <w:ilvl w:val="0"/>
          <w:numId w:val="3"/>
        </w:numPr>
      </w:pPr>
      <w:r>
        <w:t>Housing related support (all ages)</w:t>
      </w:r>
    </w:p>
    <w:p w:rsidR="009F596F" w:rsidRDefault="009F596F" w:rsidP="004107D1">
      <w:pPr>
        <w:pStyle w:val="ListParagraph"/>
        <w:numPr>
          <w:ilvl w:val="0"/>
          <w:numId w:val="3"/>
        </w:numPr>
      </w:pPr>
      <w:r>
        <w:t xml:space="preserve">Housing Coach for young people </w:t>
      </w:r>
    </w:p>
    <w:p w:rsidR="004107D1" w:rsidRDefault="004107D1" w:rsidP="004107D1">
      <w:pPr>
        <w:pStyle w:val="ListParagraph"/>
        <w:numPr>
          <w:ilvl w:val="0"/>
          <w:numId w:val="3"/>
        </w:numPr>
      </w:pPr>
      <w:r>
        <w:t>Pre tenancy training (this also caters for over 25’s)</w:t>
      </w:r>
    </w:p>
    <w:p w:rsidR="009F596F" w:rsidRDefault="004107D1" w:rsidP="004107D1">
      <w:r>
        <w:t xml:space="preserve">The Council makes a contribution to KEY and all 16-25 year old single people are referred to KEY in the first instance in order that joint working and prevention with Social Care can be carried out for under 18’s and prevention work for the over 18 age group.  The Council retains responsibility for assessment under the homelessness legislation and the discharge of duties under this legislation.  </w:t>
      </w:r>
    </w:p>
    <w:p w:rsidR="004107D1" w:rsidRDefault="004107D1" w:rsidP="004107D1">
      <w:r>
        <w:t xml:space="preserve">The Joint Protocol with Children’s Social Care in respect of homeless 16/17 year olds </w:t>
      </w:r>
      <w:r w:rsidR="009F596F">
        <w:t xml:space="preserve">was re launched in 2018 and has been agreed with Lancashire </w:t>
      </w:r>
      <w:proofErr w:type="spellStart"/>
      <w:r w:rsidR="009F596F">
        <w:t>Childrens</w:t>
      </w:r>
      <w:proofErr w:type="spellEnd"/>
      <w:r w:rsidR="009F596F">
        <w:t xml:space="preserve"> Social Care and the 12 Councils in Lancashire.  It sets out the joint responsibilities for 16/17</w:t>
      </w:r>
      <w:r w:rsidR="00ED7966">
        <w:t xml:space="preserve"> </w:t>
      </w:r>
      <w:r w:rsidR="009F596F">
        <w:t>year olds.</w:t>
      </w:r>
      <w:r w:rsidR="003E5861">
        <w:t xml:space="preserve"> Not all districts have the provision of a support service for young people and anecdotally they have lower numbers of 16/17 year olds presenting as young people are less inclined to seek assistance from statutory services.</w:t>
      </w:r>
    </w:p>
    <w:p w:rsidR="00EF5694" w:rsidRPr="00C26667" w:rsidRDefault="00EF5694" w:rsidP="00255AE0"/>
    <w:p w:rsidR="00473328" w:rsidRDefault="00473328" w:rsidP="004107D1">
      <w:pPr>
        <w:rPr>
          <w:b/>
        </w:rPr>
      </w:pPr>
    </w:p>
    <w:p w:rsidR="00473328" w:rsidRDefault="00473328" w:rsidP="004107D1">
      <w:pPr>
        <w:rPr>
          <w:b/>
        </w:rPr>
      </w:pPr>
    </w:p>
    <w:p w:rsidR="00473328" w:rsidRDefault="00473328" w:rsidP="004107D1">
      <w:pPr>
        <w:rPr>
          <w:b/>
        </w:rPr>
      </w:pPr>
    </w:p>
    <w:p w:rsidR="004107D1" w:rsidRPr="00570548" w:rsidRDefault="006B1B14" w:rsidP="004107D1">
      <w:pPr>
        <w:rPr>
          <w:b/>
        </w:rPr>
      </w:pPr>
      <w:r>
        <w:rPr>
          <w:b/>
        </w:rPr>
        <w:lastRenderedPageBreak/>
        <w:t xml:space="preserve"> Table 32: </w:t>
      </w:r>
      <w:r w:rsidR="004107D1" w:rsidRPr="00570548">
        <w:rPr>
          <w:b/>
        </w:rPr>
        <w:t>Presentations to KEY are as follows</w:t>
      </w:r>
    </w:p>
    <w:tbl>
      <w:tblPr>
        <w:tblStyle w:val="TableGrid"/>
        <w:tblW w:w="0" w:type="auto"/>
        <w:tblLook w:val="04A0" w:firstRow="1" w:lastRow="0" w:firstColumn="1" w:lastColumn="0" w:noHBand="0" w:noVBand="1"/>
      </w:tblPr>
      <w:tblGrid>
        <w:gridCol w:w="2254"/>
        <w:gridCol w:w="2254"/>
        <w:gridCol w:w="2254"/>
        <w:gridCol w:w="2254"/>
      </w:tblGrid>
      <w:tr w:rsidR="0064474C" w:rsidTr="00B25F04">
        <w:tc>
          <w:tcPr>
            <w:tcW w:w="2254" w:type="dxa"/>
            <w:shd w:val="clear" w:color="auto" w:fill="9CC2E5" w:themeFill="accent1" w:themeFillTint="99"/>
          </w:tcPr>
          <w:p w:rsidR="0064474C" w:rsidRDefault="004107D1" w:rsidP="00A56874">
            <w:r w:rsidRPr="00570548">
              <w:rPr>
                <w:b/>
              </w:rPr>
              <w:t>Number of young people presenting to key</w:t>
            </w:r>
            <w:bookmarkStart w:id="7" w:name="_Hlk31878198"/>
          </w:p>
        </w:tc>
        <w:tc>
          <w:tcPr>
            <w:tcW w:w="2254" w:type="dxa"/>
            <w:shd w:val="clear" w:color="auto" w:fill="9CC2E5" w:themeFill="accent1" w:themeFillTint="99"/>
          </w:tcPr>
          <w:p w:rsidR="0064474C" w:rsidRDefault="0064474C" w:rsidP="00A56874">
            <w:r>
              <w:t>April 2017/ March 2018</w:t>
            </w:r>
          </w:p>
        </w:tc>
        <w:tc>
          <w:tcPr>
            <w:tcW w:w="2254" w:type="dxa"/>
            <w:shd w:val="clear" w:color="auto" w:fill="9CC2E5" w:themeFill="accent1" w:themeFillTint="99"/>
          </w:tcPr>
          <w:p w:rsidR="0064474C" w:rsidRDefault="0064474C" w:rsidP="00A56874">
            <w:r>
              <w:t>April 2018/ March 2019</w:t>
            </w:r>
          </w:p>
        </w:tc>
        <w:tc>
          <w:tcPr>
            <w:tcW w:w="2254" w:type="dxa"/>
            <w:shd w:val="clear" w:color="auto" w:fill="9CC2E5" w:themeFill="accent1" w:themeFillTint="99"/>
          </w:tcPr>
          <w:p w:rsidR="0064474C" w:rsidRDefault="0064474C" w:rsidP="00A56874">
            <w:r>
              <w:t>April 2019/ January  2020</w:t>
            </w:r>
          </w:p>
        </w:tc>
      </w:tr>
      <w:tr w:rsidR="0064474C" w:rsidTr="00B25F04">
        <w:tc>
          <w:tcPr>
            <w:tcW w:w="2254" w:type="dxa"/>
            <w:shd w:val="clear" w:color="auto" w:fill="9CC2E5" w:themeFill="accent1" w:themeFillTint="99"/>
          </w:tcPr>
          <w:p w:rsidR="0064474C" w:rsidRDefault="0064474C" w:rsidP="00A56874">
            <w:r>
              <w:t>All</w:t>
            </w:r>
          </w:p>
        </w:tc>
        <w:tc>
          <w:tcPr>
            <w:tcW w:w="2254" w:type="dxa"/>
            <w:shd w:val="clear" w:color="auto" w:fill="9CC2E5" w:themeFill="accent1" w:themeFillTint="99"/>
          </w:tcPr>
          <w:p w:rsidR="0064474C" w:rsidRDefault="0064474C" w:rsidP="00A56874">
            <w:r>
              <w:t>321</w:t>
            </w:r>
          </w:p>
        </w:tc>
        <w:tc>
          <w:tcPr>
            <w:tcW w:w="2254" w:type="dxa"/>
            <w:shd w:val="clear" w:color="auto" w:fill="9CC2E5" w:themeFill="accent1" w:themeFillTint="99"/>
          </w:tcPr>
          <w:p w:rsidR="0064474C" w:rsidRDefault="0064474C" w:rsidP="00A56874">
            <w:r>
              <w:t>229</w:t>
            </w:r>
          </w:p>
        </w:tc>
        <w:tc>
          <w:tcPr>
            <w:tcW w:w="2254" w:type="dxa"/>
            <w:shd w:val="clear" w:color="auto" w:fill="9CC2E5" w:themeFill="accent1" w:themeFillTint="99"/>
          </w:tcPr>
          <w:p w:rsidR="0064474C" w:rsidRDefault="0064474C" w:rsidP="00A56874">
            <w:r>
              <w:t>150</w:t>
            </w:r>
          </w:p>
        </w:tc>
      </w:tr>
      <w:tr w:rsidR="0064474C" w:rsidTr="00B25F04">
        <w:tc>
          <w:tcPr>
            <w:tcW w:w="2254" w:type="dxa"/>
            <w:shd w:val="clear" w:color="auto" w:fill="9CC2E5" w:themeFill="accent1" w:themeFillTint="99"/>
          </w:tcPr>
          <w:p w:rsidR="0064474C" w:rsidRDefault="0064474C" w:rsidP="00A56874">
            <w:r>
              <w:t>Of which 16/17</w:t>
            </w:r>
          </w:p>
        </w:tc>
        <w:tc>
          <w:tcPr>
            <w:tcW w:w="2254" w:type="dxa"/>
            <w:shd w:val="clear" w:color="auto" w:fill="9CC2E5" w:themeFill="accent1" w:themeFillTint="99"/>
          </w:tcPr>
          <w:p w:rsidR="0064474C" w:rsidRDefault="0064474C" w:rsidP="00A56874">
            <w:r>
              <w:t>81</w:t>
            </w:r>
          </w:p>
        </w:tc>
        <w:tc>
          <w:tcPr>
            <w:tcW w:w="2254" w:type="dxa"/>
            <w:shd w:val="clear" w:color="auto" w:fill="9CC2E5" w:themeFill="accent1" w:themeFillTint="99"/>
          </w:tcPr>
          <w:p w:rsidR="0064474C" w:rsidRDefault="0064474C" w:rsidP="00A56874">
            <w:r>
              <w:t>38</w:t>
            </w:r>
          </w:p>
        </w:tc>
        <w:tc>
          <w:tcPr>
            <w:tcW w:w="2254" w:type="dxa"/>
            <w:shd w:val="clear" w:color="auto" w:fill="9CC2E5" w:themeFill="accent1" w:themeFillTint="99"/>
          </w:tcPr>
          <w:p w:rsidR="0064474C" w:rsidRDefault="0064474C" w:rsidP="00A56874">
            <w:r>
              <w:t>36</w:t>
            </w:r>
          </w:p>
        </w:tc>
      </w:tr>
      <w:tr w:rsidR="0064474C" w:rsidTr="00B25F04">
        <w:tc>
          <w:tcPr>
            <w:tcW w:w="2254" w:type="dxa"/>
            <w:shd w:val="clear" w:color="auto" w:fill="9CC2E5" w:themeFill="accent1" w:themeFillTint="99"/>
          </w:tcPr>
          <w:p w:rsidR="0064474C" w:rsidRDefault="0064474C" w:rsidP="00A56874">
            <w:r>
              <w:t>Of which 18 -25</w:t>
            </w:r>
          </w:p>
        </w:tc>
        <w:tc>
          <w:tcPr>
            <w:tcW w:w="2254" w:type="dxa"/>
            <w:shd w:val="clear" w:color="auto" w:fill="9CC2E5" w:themeFill="accent1" w:themeFillTint="99"/>
          </w:tcPr>
          <w:p w:rsidR="0064474C" w:rsidRDefault="0064474C" w:rsidP="00A56874">
            <w:r>
              <w:t>213</w:t>
            </w:r>
          </w:p>
        </w:tc>
        <w:tc>
          <w:tcPr>
            <w:tcW w:w="2254" w:type="dxa"/>
            <w:shd w:val="clear" w:color="auto" w:fill="9CC2E5" w:themeFill="accent1" w:themeFillTint="99"/>
          </w:tcPr>
          <w:p w:rsidR="0064474C" w:rsidRDefault="0064474C" w:rsidP="00A56874">
            <w:r>
              <w:t>191</w:t>
            </w:r>
          </w:p>
        </w:tc>
        <w:tc>
          <w:tcPr>
            <w:tcW w:w="2254" w:type="dxa"/>
            <w:shd w:val="clear" w:color="auto" w:fill="9CC2E5" w:themeFill="accent1" w:themeFillTint="99"/>
          </w:tcPr>
          <w:p w:rsidR="0064474C" w:rsidRDefault="0064474C" w:rsidP="00A56874">
            <w:r>
              <w:t>114</w:t>
            </w:r>
          </w:p>
        </w:tc>
      </w:tr>
      <w:tr w:rsidR="0064474C" w:rsidTr="00B25F04">
        <w:tc>
          <w:tcPr>
            <w:tcW w:w="2254" w:type="dxa"/>
            <w:shd w:val="clear" w:color="auto" w:fill="9CC2E5" w:themeFill="accent1" w:themeFillTint="99"/>
          </w:tcPr>
          <w:p w:rsidR="0064474C" w:rsidRDefault="0064474C" w:rsidP="00A56874">
            <w:r>
              <w:t>Number threatened with homelessness</w:t>
            </w:r>
          </w:p>
        </w:tc>
        <w:tc>
          <w:tcPr>
            <w:tcW w:w="2254" w:type="dxa"/>
            <w:shd w:val="clear" w:color="auto" w:fill="9CC2E5" w:themeFill="accent1" w:themeFillTint="99"/>
          </w:tcPr>
          <w:p w:rsidR="0064474C" w:rsidRDefault="0064474C" w:rsidP="00A56874">
            <w:r>
              <w:t>191 ( 64 were 16 or 17)</w:t>
            </w:r>
          </w:p>
        </w:tc>
        <w:tc>
          <w:tcPr>
            <w:tcW w:w="2254" w:type="dxa"/>
            <w:shd w:val="clear" w:color="auto" w:fill="9CC2E5" w:themeFill="accent1" w:themeFillTint="99"/>
          </w:tcPr>
          <w:p w:rsidR="0064474C" w:rsidRDefault="0064474C" w:rsidP="00A56874">
            <w:r>
              <w:t>134 ( 34 were 16 or 17)</w:t>
            </w:r>
          </w:p>
        </w:tc>
        <w:tc>
          <w:tcPr>
            <w:tcW w:w="2254" w:type="dxa"/>
            <w:shd w:val="clear" w:color="auto" w:fill="9CC2E5" w:themeFill="accent1" w:themeFillTint="99"/>
          </w:tcPr>
          <w:p w:rsidR="0064474C" w:rsidRDefault="0064474C" w:rsidP="00A56874">
            <w:r>
              <w:t>90 (36 were 16 or 17)</w:t>
            </w:r>
          </w:p>
        </w:tc>
      </w:tr>
      <w:tr w:rsidR="0064474C" w:rsidTr="00B25F04">
        <w:tc>
          <w:tcPr>
            <w:tcW w:w="2254" w:type="dxa"/>
            <w:shd w:val="clear" w:color="auto" w:fill="9CC2E5" w:themeFill="accent1" w:themeFillTint="99"/>
          </w:tcPr>
          <w:p w:rsidR="0064474C" w:rsidRDefault="0064474C" w:rsidP="00A56874">
            <w:r>
              <w:t>Number referred to Children’s Social care</w:t>
            </w:r>
          </w:p>
        </w:tc>
        <w:tc>
          <w:tcPr>
            <w:tcW w:w="2254" w:type="dxa"/>
            <w:shd w:val="clear" w:color="auto" w:fill="9CC2E5" w:themeFill="accent1" w:themeFillTint="99"/>
          </w:tcPr>
          <w:p w:rsidR="0064474C" w:rsidRDefault="0064474C" w:rsidP="00A56874">
            <w:r>
              <w:t>16 plus 29 already open</w:t>
            </w:r>
          </w:p>
        </w:tc>
        <w:tc>
          <w:tcPr>
            <w:tcW w:w="2254" w:type="dxa"/>
            <w:shd w:val="clear" w:color="auto" w:fill="9CC2E5" w:themeFill="accent1" w:themeFillTint="99"/>
          </w:tcPr>
          <w:p w:rsidR="0064474C" w:rsidRDefault="0064474C" w:rsidP="00A56874">
            <w:r>
              <w:t>20 plus 5 already open</w:t>
            </w:r>
          </w:p>
        </w:tc>
        <w:tc>
          <w:tcPr>
            <w:tcW w:w="2254" w:type="dxa"/>
            <w:shd w:val="clear" w:color="auto" w:fill="9CC2E5" w:themeFill="accent1" w:themeFillTint="99"/>
          </w:tcPr>
          <w:p w:rsidR="0064474C" w:rsidRDefault="0064474C" w:rsidP="00A56874">
            <w:r>
              <w:t xml:space="preserve">34 plus two already open </w:t>
            </w:r>
          </w:p>
        </w:tc>
      </w:tr>
    </w:tbl>
    <w:p w:rsidR="00197125" w:rsidRPr="00197125" w:rsidRDefault="00197125" w:rsidP="00255AE0"/>
    <w:bookmarkEnd w:id="7"/>
    <w:p w:rsidR="00255AE0" w:rsidRDefault="00170BB2" w:rsidP="00255AE0">
      <w:pPr>
        <w:rPr>
          <w:u w:val="single"/>
        </w:rPr>
      </w:pPr>
      <w:r w:rsidRPr="00CA3AE2">
        <w:rPr>
          <w:u w:val="single"/>
        </w:rPr>
        <w:t xml:space="preserve">Supported Accommodation Options </w:t>
      </w:r>
    </w:p>
    <w:p w:rsidR="00CA3AE2" w:rsidRDefault="00CA3AE2" w:rsidP="00255AE0">
      <w:r w:rsidRPr="00CA3AE2">
        <w:t xml:space="preserve">There are a number of </w:t>
      </w:r>
      <w:r>
        <w:t xml:space="preserve">supported housing </w:t>
      </w:r>
      <w:r w:rsidRPr="00CA3AE2">
        <w:t xml:space="preserve">schemes in South </w:t>
      </w:r>
      <w:proofErr w:type="spellStart"/>
      <w:r w:rsidRPr="00CA3AE2">
        <w:t>Ribble</w:t>
      </w:r>
      <w:proofErr w:type="spellEnd"/>
      <w:r>
        <w:t>:</w:t>
      </w:r>
    </w:p>
    <w:p w:rsidR="00CA3AE2" w:rsidRDefault="00CA3AE2" w:rsidP="00CA3AE2">
      <w:pPr>
        <w:pStyle w:val="ListParagraph"/>
        <w:numPr>
          <w:ilvl w:val="0"/>
          <w:numId w:val="3"/>
        </w:numPr>
      </w:pPr>
      <w:r>
        <w:t>BAY6</w:t>
      </w:r>
      <w:r w:rsidR="004868F6">
        <w:t xml:space="preserve"> / Haddon Lodge</w:t>
      </w:r>
    </w:p>
    <w:p w:rsidR="00CA3AE2" w:rsidRDefault="00CA3AE2" w:rsidP="00CA3AE2">
      <w:pPr>
        <w:pStyle w:val="ListParagraph"/>
        <w:numPr>
          <w:ilvl w:val="0"/>
          <w:numId w:val="3"/>
        </w:numPr>
      </w:pPr>
      <w:r>
        <w:t>Belgrave Court</w:t>
      </w:r>
    </w:p>
    <w:p w:rsidR="00CA3AE2" w:rsidRDefault="00CA3AE2" w:rsidP="00CA3AE2">
      <w:pPr>
        <w:pStyle w:val="ListParagraph"/>
        <w:numPr>
          <w:ilvl w:val="0"/>
          <w:numId w:val="3"/>
        </w:numPr>
      </w:pPr>
      <w:r>
        <w:t>The Mill</w:t>
      </w:r>
    </w:p>
    <w:p w:rsidR="00CA3AE2" w:rsidRDefault="00CA3AE2" w:rsidP="00CA3AE2">
      <w:r>
        <w:t>These schemes are for young people aged 16-21.  Funding for supported housing via the LCC Supporting People Program has been cut in recent years.  The prioritisation for allocations was amended following this and priority is given to young people for whom the County have a responsibility.  Historically young people aged 16-25 were able to access the schemes, however this is no longer the case and this leaves a gap for young people aged 18-25 who are not the responsibility of the County Council.</w:t>
      </w:r>
    </w:p>
    <w:p w:rsidR="00CA3AE2" w:rsidRDefault="00CA3AE2" w:rsidP="00CA3AE2">
      <w:pPr>
        <w:pStyle w:val="ListParagraph"/>
        <w:numPr>
          <w:ilvl w:val="0"/>
          <w:numId w:val="3"/>
        </w:numPr>
      </w:pPr>
      <w:r>
        <w:t>SLEAP – Provide emergency and longer term placements in family homes  for young people up to age 25</w:t>
      </w:r>
    </w:p>
    <w:p w:rsidR="00CA3AE2" w:rsidRDefault="00CA3AE2" w:rsidP="00CA3AE2">
      <w:r>
        <w:t>Young people up to the age of 35 are subject to the single room rent ( currently £55.28)</w:t>
      </w:r>
      <w:r w:rsidR="00741911">
        <w:t>. T</w:t>
      </w:r>
      <w:r>
        <w:t>his is the maximum amount they can claim towards housing costs.</w:t>
      </w:r>
      <w:r w:rsidR="00741911">
        <w:t xml:space="preserve"> Those under 25 also receive a lower rate of Universal Credit as there is an assumption they will live at home.  For those who can’t it is extremely difficult to budget for bills and everyday expenses. The current rate of universal credit for a young person under 25 is £25.00 per week compared to £73.00 for over 25’s. </w:t>
      </w:r>
      <w:r>
        <w:t xml:space="preserve"> </w:t>
      </w:r>
      <w:r w:rsidR="00741911">
        <w:t xml:space="preserve">Young people who are unable to access social housing are very limited in options – there are very few shared accommodation options in South </w:t>
      </w:r>
      <w:proofErr w:type="spellStart"/>
      <w:r w:rsidR="00741911">
        <w:t>Ribble</w:t>
      </w:r>
      <w:proofErr w:type="spellEnd"/>
      <w:r w:rsidR="00741911">
        <w:t xml:space="preserve"> and most landlords require a guarantor. Shared rooms has also moved recently to taking people in employment.</w:t>
      </w:r>
    </w:p>
    <w:p w:rsidR="00741911" w:rsidRDefault="00FB61B9" w:rsidP="00CA3AE2">
      <w:r>
        <w:t>Single people are able to apply to access schemes out of area however many have local connection restrictions.  Some that do not are Recycling lives in Preston and also Emmaus</w:t>
      </w:r>
    </w:p>
    <w:p w:rsidR="002A4662" w:rsidRDefault="002A4662" w:rsidP="00CA3AE2">
      <w:pPr>
        <w:rPr>
          <w:b/>
        </w:rPr>
      </w:pPr>
    </w:p>
    <w:p w:rsidR="002A4662" w:rsidRDefault="002A4662" w:rsidP="00CA3AE2">
      <w:pPr>
        <w:rPr>
          <w:b/>
        </w:rPr>
      </w:pPr>
    </w:p>
    <w:p w:rsidR="002A4662" w:rsidRDefault="002A4662" w:rsidP="00CA3AE2">
      <w:pPr>
        <w:rPr>
          <w:b/>
        </w:rPr>
      </w:pPr>
    </w:p>
    <w:p w:rsidR="002A4662" w:rsidRDefault="002A4662" w:rsidP="00CA3AE2">
      <w:pPr>
        <w:rPr>
          <w:b/>
        </w:rPr>
      </w:pPr>
    </w:p>
    <w:p w:rsidR="002A4662" w:rsidRDefault="002A4662" w:rsidP="00CA3AE2">
      <w:pPr>
        <w:rPr>
          <w:b/>
        </w:rPr>
      </w:pPr>
    </w:p>
    <w:p w:rsidR="00FB61B9" w:rsidRDefault="00FB61B9" w:rsidP="00CA3AE2">
      <w:pPr>
        <w:rPr>
          <w:b/>
        </w:rPr>
      </w:pPr>
      <w:r w:rsidRPr="00FB61B9">
        <w:rPr>
          <w:b/>
        </w:rPr>
        <w:lastRenderedPageBreak/>
        <w:t xml:space="preserve">Victims of Domestic Abuse / relationship breakdown </w:t>
      </w:r>
    </w:p>
    <w:p w:rsidR="00FB61B9" w:rsidRDefault="00FB61B9" w:rsidP="00CA3AE2">
      <w:r w:rsidRPr="00FB61B9">
        <w:t xml:space="preserve">Domestic Abuse is one of the top three reasons for presentations to service in South </w:t>
      </w:r>
      <w:proofErr w:type="spellStart"/>
      <w:r>
        <w:t>R</w:t>
      </w:r>
      <w:r w:rsidRPr="00FB61B9">
        <w:t>ibble</w:t>
      </w:r>
      <w:proofErr w:type="spellEnd"/>
      <w:r>
        <w:t>.</w:t>
      </w:r>
      <w:r w:rsidR="00FF10C7">
        <w:t xml:space="preserve"> Referrals to the sanctuary scheme account for 37% of </w:t>
      </w:r>
      <w:r>
        <w:t xml:space="preserve">  </w:t>
      </w:r>
      <w:r w:rsidR="00FF10C7">
        <w:t xml:space="preserve">There are a number of services in place currently </w:t>
      </w:r>
      <w:r w:rsidR="009A716E">
        <w:t>to support those at risk of domestic abuse</w:t>
      </w:r>
    </w:p>
    <w:p w:rsidR="009A716E" w:rsidRPr="009A716E" w:rsidRDefault="009A716E" w:rsidP="00CA3AE2">
      <w:pPr>
        <w:rPr>
          <w:u w:val="single"/>
        </w:rPr>
      </w:pPr>
      <w:r w:rsidRPr="009A716E">
        <w:rPr>
          <w:u w:val="single"/>
        </w:rPr>
        <w:t>Refuge</w:t>
      </w:r>
    </w:p>
    <w:p w:rsidR="009A716E" w:rsidRDefault="009A716E" w:rsidP="00CA3AE2">
      <w:r>
        <w:t xml:space="preserve">The Chorley and South </w:t>
      </w:r>
      <w:proofErr w:type="spellStart"/>
      <w:r>
        <w:t>Ribble</w:t>
      </w:r>
      <w:proofErr w:type="spellEnd"/>
      <w:r>
        <w:t xml:space="preserve"> </w:t>
      </w:r>
      <w:proofErr w:type="spellStart"/>
      <w:r>
        <w:t>womens</w:t>
      </w:r>
      <w:proofErr w:type="spellEnd"/>
      <w:r>
        <w:t xml:space="preserve"> refuge is run by Progress Housing group and offers the following services</w:t>
      </w:r>
    </w:p>
    <w:p w:rsidR="009A716E" w:rsidRPr="009A716E" w:rsidRDefault="009A716E" w:rsidP="009A716E">
      <w:pPr>
        <w:numPr>
          <w:ilvl w:val="0"/>
          <w:numId w:val="15"/>
        </w:numPr>
        <w:spacing w:before="100" w:beforeAutospacing="1" w:after="100" w:afterAutospacing="1" w:line="240" w:lineRule="auto"/>
        <w:rPr>
          <w:rFonts w:eastAsia="Times New Roman" w:cstheme="minorHAnsi"/>
          <w:lang w:val="en" w:eastAsia="en-GB"/>
        </w:rPr>
      </w:pPr>
      <w:r w:rsidRPr="009A716E">
        <w:rPr>
          <w:rFonts w:eastAsia="Times New Roman" w:cstheme="minorHAnsi"/>
          <w:lang w:val="en" w:eastAsia="en-GB"/>
        </w:rPr>
        <w:t>Providing safe accommodation to woman and their children</w:t>
      </w:r>
    </w:p>
    <w:p w:rsidR="009A716E" w:rsidRPr="009A716E" w:rsidRDefault="009A716E" w:rsidP="009A716E">
      <w:pPr>
        <w:numPr>
          <w:ilvl w:val="0"/>
          <w:numId w:val="15"/>
        </w:numPr>
        <w:spacing w:before="100" w:beforeAutospacing="1" w:after="100" w:afterAutospacing="1" w:line="240" w:lineRule="auto"/>
        <w:rPr>
          <w:rFonts w:eastAsia="Times New Roman" w:cstheme="minorHAnsi"/>
          <w:lang w:val="en" w:eastAsia="en-GB"/>
        </w:rPr>
      </w:pPr>
      <w:r w:rsidRPr="009A716E">
        <w:rPr>
          <w:rFonts w:eastAsia="Times New Roman" w:cstheme="minorHAnsi"/>
          <w:lang w:val="en" w:eastAsia="en-GB"/>
        </w:rPr>
        <w:t>Specialist support for children in the refuge</w:t>
      </w:r>
    </w:p>
    <w:p w:rsidR="009A716E" w:rsidRPr="009A716E" w:rsidRDefault="009A716E" w:rsidP="009A716E">
      <w:pPr>
        <w:numPr>
          <w:ilvl w:val="0"/>
          <w:numId w:val="15"/>
        </w:numPr>
        <w:spacing w:before="100" w:beforeAutospacing="1" w:after="100" w:afterAutospacing="1" w:line="240" w:lineRule="auto"/>
        <w:rPr>
          <w:rFonts w:eastAsia="Times New Roman" w:cstheme="minorHAnsi"/>
          <w:lang w:val="en" w:eastAsia="en-GB"/>
        </w:rPr>
      </w:pPr>
      <w:r w:rsidRPr="009A716E">
        <w:rPr>
          <w:rFonts w:eastAsia="Times New Roman" w:cstheme="minorHAnsi"/>
          <w:lang w:val="en" w:eastAsia="en-GB"/>
        </w:rPr>
        <w:t>Offer recovery courses</w:t>
      </w:r>
    </w:p>
    <w:p w:rsidR="009A716E" w:rsidRDefault="009A716E" w:rsidP="009A716E">
      <w:pPr>
        <w:numPr>
          <w:ilvl w:val="0"/>
          <w:numId w:val="15"/>
        </w:numPr>
        <w:spacing w:before="100" w:beforeAutospacing="1" w:after="100" w:afterAutospacing="1" w:line="240" w:lineRule="auto"/>
        <w:rPr>
          <w:rFonts w:eastAsia="Times New Roman" w:cstheme="minorHAnsi"/>
          <w:lang w:val="en" w:eastAsia="en-GB"/>
        </w:rPr>
      </w:pPr>
      <w:r w:rsidRPr="009A716E">
        <w:rPr>
          <w:rFonts w:eastAsia="Times New Roman" w:cstheme="minorHAnsi"/>
          <w:lang w:val="en" w:eastAsia="en-GB"/>
        </w:rPr>
        <w:t>Providing a 24-7 helpline 365 days a year</w:t>
      </w:r>
    </w:p>
    <w:p w:rsidR="009A716E" w:rsidRDefault="009A716E" w:rsidP="009A716E">
      <w:pPr>
        <w:numPr>
          <w:ilvl w:val="0"/>
          <w:numId w:val="1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An outreach service to those not currently in refuge including those in temporary accommodation</w:t>
      </w:r>
    </w:p>
    <w:p w:rsidR="009A716E" w:rsidRDefault="009A716E" w:rsidP="009A716E">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Women are also referred to out of area refuges including those that offer specific support for complex needs </w:t>
      </w:r>
    </w:p>
    <w:p w:rsidR="009A716E" w:rsidRDefault="009A716E" w:rsidP="009A716E">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Lancashire has benefitted from the MHCLG fund for Domestic abuse Services over the last 3 years to enhance services across Lancashire  - bids will be submitted for further rounds of this</w:t>
      </w:r>
    </w:p>
    <w:p w:rsidR="009A716E" w:rsidRPr="00570BCE" w:rsidRDefault="009A716E" w:rsidP="009A716E">
      <w:pPr>
        <w:spacing w:before="100" w:beforeAutospacing="1" w:after="100" w:afterAutospacing="1" w:line="240" w:lineRule="auto"/>
        <w:rPr>
          <w:rFonts w:eastAsia="Times New Roman" w:cstheme="minorHAnsi"/>
          <w:u w:val="single"/>
          <w:lang w:val="en" w:eastAsia="en-GB"/>
        </w:rPr>
      </w:pPr>
      <w:r w:rsidRPr="00570BCE">
        <w:rPr>
          <w:rFonts w:eastAsia="Times New Roman" w:cstheme="minorHAnsi"/>
          <w:u w:val="single"/>
          <w:lang w:val="en" w:eastAsia="en-GB"/>
        </w:rPr>
        <w:t>Sanctuary Scheme</w:t>
      </w:r>
    </w:p>
    <w:p w:rsidR="009A716E" w:rsidRDefault="009A716E" w:rsidP="009A716E">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The Council</w:t>
      </w:r>
      <w:r w:rsidR="00570BCE">
        <w:rPr>
          <w:rFonts w:eastAsia="Times New Roman" w:cstheme="minorHAnsi"/>
          <w:lang w:val="en" w:eastAsia="en-GB"/>
        </w:rPr>
        <w:t xml:space="preserve">, in partnership with Preston care and Repair delivers a sanctuary scheme to enable victims and their children to feel safer in their homes.  The scheme offers a range of security measures including but not limited to  lock changes, security lights, additional locks  and window alarms. </w:t>
      </w:r>
      <w:r w:rsidR="00E244FE">
        <w:rPr>
          <w:rFonts w:eastAsia="Times New Roman" w:cstheme="minorHAnsi"/>
          <w:lang w:val="en" w:eastAsia="en-GB"/>
        </w:rPr>
        <w:t>In 2018/19 40 Sanctuaries were carried out.</w:t>
      </w:r>
    </w:p>
    <w:p w:rsidR="00E244FE" w:rsidRPr="004000A0" w:rsidRDefault="004000A0" w:rsidP="009A716E">
      <w:pPr>
        <w:spacing w:before="100" w:beforeAutospacing="1" w:after="100" w:afterAutospacing="1" w:line="240" w:lineRule="auto"/>
        <w:rPr>
          <w:rFonts w:eastAsia="Times New Roman" w:cstheme="minorHAnsi"/>
          <w:u w:val="single"/>
          <w:lang w:val="en" w:eastAsia="en-GB"/>
        </w:rPr>
      </w:pPr>
      <w:proofErr w:type="spellStart"/>
      <w:r w:rsidRPr="004000A0">
        <w:rPr>
          <w:rFonts w:eastAsia="Times New Roman" w:cstheme="minorHAnsi"/>
          <w:u w:val="single"/>
          <w:lang w:val="en" w:eastAsia="en-GB"/>
        </w:rPr>
        <w:t>Lanacshire</w:t>
      </w:r>
      <w:proofErr w:type="spellEnd"/>
      <w:r w:rsidRPr="004000A0">
        <w:rPr>
          <w:rFonts w:eastAsia="Times New Roman" w:cstheme="minorHAnsi"/>
          <w:u w:val="single"/>
          <w:lang w:val="en" w:eastAsia="en-GB"/>
        </w:rPr>
        <w:t xml:space="preserve"> Victim service</w:t>
      </w:r>
    </w:p>
    <w:p w:rsidR="004000A0" w:rsidRPr="004000A0" w:rsidRDefault="004000A0" w:rsidP="009A716E">
      <w:pPr>
        <w:spacing w:before="100" w:beforeAutospacing="1" w:after="100" w:afterAutospacing="1" w:line="240" w:lineRule="auto"/>
        <w:rPr>
          <w:rFonts w:eastAsia="Times New Roman" w:cstheme="minorHAnsi"/>
          <w:u w:val="single"/>
          <w:lang w:val="en" w:eastAsia="en-GB"/>
        </w:rPr>
      </w:pPr>
      <w:r w:rsidRPr="004000A0">
        <w:rPr>
          <w:rFonts w:cstheme="minorHAnsi"/>
          <w:sz w:val="23"/>
          <w:szCs w:val="23"/>
        </w:rPr>
        <w:t xml:space="preserve"> This is a new service from 1</w:t>
      </w:r>
      <w:r w:rsidRPr="004000A0">
        <w:rPr>
          <w:rFonts w:cstheme="minorHAnsi"/>
          <w:sz w:val="16"/>
          <w:szCs w:val="16"/>
        </w:rPr>
        <w:t xml:space="preserve">st </w:t>
      </w:r>
      <w:r w:rsidRPr="004000A0">
        <w:rPr>
          <w:rFonts w:cstheme="minorHAnsi"/>
          <w:sz w:val="23"/>
          <w:szCs w:val="23"/>
        </w:rPr>
        <w:t>April 2017 that provides a new service for victims, on behalf of Lancashire’s Police and Crime Commissioner (PCC). The model brings together, for the first time, services for victims of hate crime, young victims, sexual abuse and domestic abuse as well victims of more general crime types and of repeat anti-social behaviour (ASB). Service delivery, in particular for Domestic Abuse and Sexual Abuse services, are provided either by home visits or 1-2-1 meetings in community venues. The services is also supported by accredited volunteers based in the multi-crime teams who will offer additional “step-down” support for victims.</w:t>
      </w:r>
    </w:p>
    <w:p w:rsidR="004000A0" w:rsidRPr="004000A0" w:rsidRDefault="004000A0" w:rsidP="004000A0">
      <w:pPr>
        <w:pStyle w:val="Default"/>
        <w:rPr>
          <w:rFonts w:asciiTheme="minorHAnsi" w:hAnsiTheme="minorHAnsi" w:cstheme="minorHAnsi"/>
          <w:sz w:val="22"/>
          <w:szCs w:val="22"/>
          <w:u w:val="single"/>
        </w:rPr>
      </w:pPr>
      <w:r w:rsidRPr="004000A0">
        <w:rPr>
          <w:rFonts w:asciiTheme="minorHAnsi" w:hAnsiTheme="minorHAnsi" w:cstheme="minorHAnsi"/>
          <w:sz w:val="22"/>
          <w:szCs w:val="22"/>
          <w:u w:val="single"/>
        </w:rPr>
        <w:t>Lancashire Women’s Centre</w:t>
      </w:r>
    </w:p>
    <w:p w:rsidR="004000A0" w:rsidRPr="004000A0" w:rsidRDefault="004000A0" w:rsidP="004000A0">
      <w:pPr>
        <w:pStyle w:val="Default"/>
        <w:rPr>
          <w:rFonts w:asciiTheme="minorHAnsi" w:hAnsiTheme="minorHAnsi" w:cstheme="minorHAnsi"/>
          <w:sz w:val="22"/>
          <w:szCs w:val="22"/>
        </w:rPr>
      </w:pPr>
    </w:p>
    <w:p w:rsidR="004000A0" w:rsidRDefault="004000A0" w:rsidP="004000A0">
      <w:pPr>
        <w:pStyle w:val="Default"/>
        <w:rPr>
          <w:rFonts w:asciiTheme="minorHAnsi" w:hAnsiTheme="minorHAnsi" w:cstheme="minorHAnsi"/>
          <w:sz w:val="22"/>
          <w:szCs w:val="22"/>
        </w:rPr>
      </w:pPr>
      <w:r w:rsidRPr="004000A0">
        <w:rPr>
          <w:rFonts w:asciiTheme="minorHAnsi" w:hAnsiTheme="minorHAnsi" w:cstheme="minorHAnsi"/>
          <w:sz w:val="22"/>
          <w:szCs w:val="22"/>
        </w:rPr>
        <w:t xml:space="preserve">Works with all women to ensure that they can achieve their potential, develop their assets and skills and live safe, healthy and prosperous lives. The centre in Accrington offers a variety of services to support mental health and wellbeing, employment and skills support, money, benefit and debt advice and on keeping safe. </w:t>
      </w:r>
    </w:p>
    <w:p w:rsidR="005D48B9" w:rsidRDefault="005D48B9" w:rsidP="004000A0">
      <w:pPr>
        <w:pStyle w:val="Default"/>
        <w:rPr>
          <w:rFonts w:asciiTheme="minorHAnsi" w:hAnsiTheme="minorHAnsi" w:cstheme="minorHAnsi"/>
          <w:sz w:val="22"/>
          <w:szCs w:val="22"/>
        </w:rPr>
      </w:pPr>
    </w:p>
    <w:p w:rsidR="005D48B9" w:rsidRPr="005D48B9" w:rsidRDefault="005D48B9" w:rsidP="004000A0">
      <w:pPr>
        <w:pStyle w:val="Default"/>
        <w:rPr>
          <w:rFonts w:asciiTheme="minorHAnsi" w:hAnsiTheme="minorHAnsi" w:cstheme="minorHAnsi"/>
          <w:sz w:val="22"/>
          <w:szCs w:val="22"/>
          <w:u w:val="single"/>
        </w:rPr>
      </w:pPr>
      <w:r w:rsidRPr="005D48B9">
        <w:rPr>
          <w:rFonts w:asciiTheme="minorHAnsi" w:hAnsiTheme="minorHAnsi" w:cstheme="minorHAnsi"/>
          <w:sz w:val="22"/>
          <w:szCs w:val="22"/>
          <w:u w:val="single"/>
        </w:rPr>
        <w:t>Multi Agency Risk assessment Conference (MARAC)</w:t>
      </w:r>
    </w:p>
    <w:p w:rsidR="005D48B9" w:rsidRDefault="005D48B9" w:rsidP="004000A0">
      <w:pPr>
        <w:pStyle w:val="Default"/>
        <w:rPr>
          <w:rFonts w:asciiTheme="minorHAnsi" w:hAnsiTheme="minorHAnsi" w:cstheme="minorHAnsi"/>
          <w:sz w:val="22"/>
          <w:szCs w:val="22"/>
        </w:rPr>
      </w:pPr>
    </w:p>
    <w:p w:rsidR="005D48B9" w:rsidRDefault="005D48B9" w:rsidP="004000A0">
      <w:pPr>
        <w:pStyle w:val="Default"/>
        <w:rPr>
          <w:rFonts w:asciiTheme="minorHAnsi" w:hAnsiTheme="minorHAnsi" w:cstheme="minorHAnsi"/>
          <w:sz w:val="22"/>
          <w:szCs w:val="22"/>
        </w:rPr>
      </w:pPr>
      <w:r>
        <w:rPr>
          <w:rFonts w:asciiTheme="minorHAnsi" w:hAnsiTheme="minorHAnsi" w:cstheme="minorHAnsi"/>
          <w:sz w:val="22"/>
          <w:szCs w:val="22"/>
        </w:rPr>
        <w:lastRenderedPageBreak/>
        <w:t>The MARAC meets monthly and is attended by a member of the Housing Options Team.  The MARAC is police led and brings together a range of agencies to provide a co-ordinated response to domestic Abuse</w:t>
      </w:r>
    </w:p>
    <w:p w:rsidR="005D48B9" w:rsidRDefault="005D48B9" w:rsidP="004000A0">
      <w:pPr>
        <w:pStyle w:val="Default"/>
        <w:rPr>
          <w:rFonts w:asciiTheme="minorHAnsi" w:hAnsiTheme="minorHAnsi" w:cstheme="minorHAnsi"/>
          <w:sz w:val="22"/>
          <w:szCs w:val="22"/>
        </w:rPr>
      </w:pPr>
    </w:p>
    <w:p w:rsidR="005D48B9" w:rsidRDefault="005D48B9" w:rsidP="004000A0">
      <w:pPr>
        <w:pStyle w:val="Default"/>
        <w:rPr>
          <w:rFonts w:asciiTheme="minorHAnsi" w:hAnsiTheme="minorHAnsi" w:cstheme="minorHAnsi"/>
          <w:b/>
          <w:sz w:val="22"/>
          <w:szCs w:val="22"/>
        </w:rPr>
      </w:pPr>
      <w:r w:rsidRPr="005D48B9">
        <w:rPr>
          <w:rFonts w:asciiTheme="minorHAnsi" w:hAnsiTheme="minorHAnsi" w:cstheme="minorHAnsi"/>
          <w:b/>
          <w:sz w:val="22"/>
          <w:szCs w:val="22"/>
        </w:rPr>
        <w:t>People involved with the criminal justice system</w:t>
      </w:r>
    </w:p>
    <w:p w:rsidR="005D48B9" w:rsidRDefault="005D48B9" w:rsidP="004000A0">
      <w:pPr>
        <w:pStyle w:val="Default"/>
        <w:rPr>
          <w:rFonts w:asciiTheme="minorHAnsi" w:hAnsiTheme="minorHAnsi" w:cstheme="minorHAnsi"/>
          <w:sz w:val="22"/>
          <w:szCs w:val="22"/>
        </w:rPr>
      </w:pPr>
      <w:r w:rsidRPr="005D48B9">
        <w:rPr>
          <w:rFonts w:asciiTheme="minorHAnsi" w:hAnsiTheme="minorHAnsi" w:cstheme="minorHAnsi"/>
          <w:sz w:val="22"/>
          <w:szCs w:val="22"/>
        </w:rPr>
        <w:t>People involved with the criminal justice system tend to be those in prison or about to leave prison or are in the community but involved with Community Rehabilitation Companies, Probation or youth offending teams</w:t>
      </w:r>
      <w:r>
        <w:rPr>
          <w:rFonts w:asciiTheme="minorHAnsi" w:hAnsiTheme="minorHAnsi" w:cstheme="minorHAnsi"/>
          <w:sz w:val="22"/>
          <w:szCs w:val="22"/>
        </w:rPr>
        <w:t>.</w:t>
      </w:r>
    </w:p>
    <w:p w:rsidR="005D48B9" w:rsidRDefault="005D48B9" w:rsidP="004000A0">
      <w:pPr>
        <w:pStyle w:val="Default"/>
        <w:rPr>
          <w:rFonts w:asciiTheme="minorHAnsi" w:hAnsiTheme="minorHAnsi" w:cstheme="minorHAnsi"/>
          <w:sz w:val="22"/>
          <w:szCs w:val="22"/>
        </w:rPr>
      </w:pPr>
    </w:p>
    <w:p w:rsidR="005D48B9" w:rsidRDefault="005D48B9" w:rsidP="004000A0">
      <w:pPr>
        <w:pStyle w:val="Default"/>
        <w:rPr>
          <w:rFonts w:asciiTheme="minorHAnsi" w:hAnsiTheme="minorHAnsi" w:cstheme="minorHAnsi"/>
          <w:sz w:val="22"/>
          <w:szCs w:val="22"/>
        </w:rPr>
      </w:pPr>
      <w:r>
        <w:rPr>
          <w:rFonts w:asciiTheme="minorHAnsi" w:hAnsiTheme="minorHAnsi" w:cstheme="minorHAnsi"/>
          <w:sz w:val="22"/>
          <w:szCs w:val="22"/>
        </w:rPr>
        <w:t>Since the Duty to Refer was introduced in October 2018 we have had 13 people referred by prisons, police or probation.  This figure should be viewed with caution as recording has not been consistent. The number of people approaching with an offending background is likely to be higher.</w:t>
      </w:r>
    </w:p>
    <w:p w:rsidR="00681DDE" w:rsidRDefault="00681DDE" w:rsidP="004000A0">
      <w:pPr>
        <w:pStyle w:val="Default"/>
        <w:rPr>
          <w:rFonts w:asciiTheme="minorHAnsi" w:hAnsiTheme="minorHAnsi" w:cstheme="minorHAnsi"/>
          <w:sz w:val="22"/>
          <w:szCs w:val="22"/>
        </w:rPr>
      </w:pPr>
    </w:p>
    <w:p w:rsidR="00681DDE" w:rsidRDefault="00681DDE" w:rsidP="00681DDE">
      <w:pPr>
        <w:pStyle w:val="Default"/>
        <w:rPr>
          <w:rFonts w:asciiTheme="minorHAnsi" w:hAnsiTheme="minorHAnsi" w:cstheme="minorHAnsi"/>
          <w:b/>
          <w:bCs/>
          <w:sz w:val="22"/>
          <w:szCs w:val="22"/>
        </w:rPr>
      </w:pPr>
      <w:r w:rsidRPr="00681DDE">
        <w:rPr>
          <w:rFonts w:asciiTheme="minorHAnsi" w:hAnsiTheme="minorHAnsi" w:cstheme="minorHAnsi"/>
          <w:b/>
          <w:bCs/>
          <w:sz w:val="22"/>
          <w:szCs w:val="22"/>
        </w:rPr>
        <w:t xml:space="preserve">Present accommodation, support and prevention services </w:t>
      </w:r>
    </w:p>
    <w:p w:rsidR="00681DDE" w:rsidRPr="00681DDE" w:rsidRDefault="00681DDE" w:rsidP="00681DDE">
      <w:pPr>
        <w:pStyle w:val="Default"/>
        <w:rPr>
          <w:rFonts w:asciiTheme="minorHAnsi" w:hAnsiTheme="minorHAnsi" w:cstheme="minorHAnsi"/>
          <w:sz w:val="22"/>
          <w:szCs w:val="22"/>
        </w:rPr>
      </w:pPr>
    </w:p>
    <w:p w:rsidR="00681DDE" w:rsidRPr="00681DDE" w:rsidRDefault="00681DDE" w:rsidP="00681DDE">
      <w:pPr>
        <w:pStyle w:val="Default"/>
        <w:rPr>
          <w:rFonts w:asciiTheme="minorHAnsi" w:hAnsiTheme="minorHAnsi" w:cstheme="minorHAnsi"/>
          <w:sz w:val="22"/>
          <w:szCs w:val="22"/>
          <w:u w:val="single"/>
        </w:rPr>
      </w:pPr>
      <w:r w:rsidRPr="00681DDE">
        <w:rPr>
          <w:rFonts w:asciiTheme="minorHAnsi" w:hAnsiTheme="minorHAnsi" w:cstheme="minorHAnsi"/>
          <w:sz w:val="22"/>
          <w:szCs w:val="22"/>
          <w:u w:val="single"/>
        </w:rPr>
        <w:t xml:space="preserve">Cumbria and Lancashire Community Rehabilitation Company (CRC) </w:t>
      </w:r>
    </w:p>
    <w:p w:rsidR="00681DDE" w:rsidRPr="00681DDE" w:rsidRDefault="00681DDE" w:rsidP="00681DDE">
      <w:pPr>
        <w:pStyle w:val="Default"/>
        <w:rPr>
          <w:rFonts w:asciiTheme="minorHAnsi" w:hAnsiTheme="minorHAnsi" w:cstheme="minorHAnsi"/>
          <w:sz w:val="22"/>
          <w:szCs w:val="22"/>
        </w:rPr>
      </w:pPr>
    </w:p>
    <w:p w:rsidR="00681DDE" w:rsidRDefault="00681DDE" w:rsidP="00681DDE">
      <w:pPr>
        <w:pStyle w:val="Default"/>
        <w:rPr>
          <w:rFonts w:asciiTheme="minorHAnsi" w:hAnsiTheme="minorHAnsi" w:cstheme="minorHAnsi"/>
          <w:sz w:val="22"/>
          <w:szCs w:val="22"/>
        </w:rPr>
      </w:pPr>
      <w:r w:rsidRPr="00681DDE">
        <w:rPr>
          <w:rFonts w:asciiTheme="minorHAnsi" w:hAnsiTheme="minorHAnsi" w:cstheme="minorHAnsi"/>
          <w:sz w:val="22"/>
          <w:szCs w:val="22"/>
        </w:rPr>
        <w:t>The CRC manage individuals convicted of crimes such as shoplifting, burglary, harassment, motoring offences and domestic abuse who are assessed as low or medium risk of harm. They work closely with a range of partners such as the National Probation Service (which manages individuals assessed as high risk of harm), the courts, prison service, police, local housing authority, health service and community-based organisations.</w:t>
      </w:r>
    </w:p>
    <w:p w:rsidR="00681DDE" w:rsidRPr="00681DDE" w:rsidRDefault="00681DDE" w:rsidP="00681DDE">
      <w:pPr>
        <w:pStyle w:val="Default"/>
        <w:rPr>
          <w:rFonts w:asciiTheme="minorHAnsi" w:hAnsiTheme="minorHAnsi" w:cstheme="minorHAnsi"/>
          <w:sz w:val="22"/>
          <w:szCs w:val="22"/>
          <w:u w:val="single"/>
        </w:rPr>
      </w:pPr>
    </w:p>
    <w:p w:rsidR="00681DDE" w:rsidRDefault="00681DDE" w:rsidP="00681DDE">
      <w:pPr>
        <w:pStyle w:val="Default"/>
        <w:rPr>
          <w:rFonts w:asciiTheme="minorHAnsi" w:hAnsiTheme="minorHAnsi" w:cstheme="minorHAnsi"/>
          <w:sz w:val="22"/>
          <w:szCs w:val="22"/>
          <w:u w:val="single"/>
        </w:rPr>
      </w:pPr>
      <w:r w:rsidRPr="00681DDE">
        <w:rPr>
          <w:rFonts w:asciiTheme="minorHAnsi" w:hAnsiTheme="minorHAnsi" w:cstheme="minorHAnsi"/>
          <w:sz w:val="22"/>
          <w:szCs w:val="22"/>
          <w:u w:val="single"/>
        </w:rPr>
        <w:t xml:space="preserve">Shelter services for Offenders </w:t>
      </w:r>
    </w:p>
    <w:p w:rsidR="00681DDE" w:rsidRPr="00681DDE" w:rsidRDefault="00681DDE" w:rsidP="00681DDE">
      <w:pPr>
        <w:pStyle w:val="Default"/>
        <w:rPr>
          <w:rFonts w:asciiTheme="minorHAnsi" w:hAnsiTheme="minorHAnsi" w:cstheme="minorHAnsi"/>
          <w:sz w:val="22"/>
          <w:szCs w:val="22"/>
          <w:u w:val="single"/>
        </w:rPr>
      </w:pPr>
    </w:p>
    <w:p w:rsidR="00681DDE" w:rsidRPr="00681DDE" w:rsidRDefault="00681DDE" w:rsidP="00681DDE">
      <w:pPr>
        <w:pStyle w:val="Default"/>
        <w:rPr>
          <w:rFonts w:asciiTheme="minorHAnsi" w:hAnsiTheme="minorHAnsi" w:cstheme="minorHAnsi"/>
          <w:sz w:val="22"/>
          <w:szCs w:val="22"/>
        </w:rPr>
      </w:pPr>
      <w:r w:rsidRPr="00681DDE">
        <w:rPr>
          <w:rFonts w:asciiTheme="minorHAnsi" w:hAnsiTheme="minorHAnsi" w:cstheme="minorHAnsi"/>
          <w:sz w:val="22"/>
          <w:szCs w:val="22"/>
        </w:rPr>
        <w:t xml:space="preserve">Shelter works with people who have been convicted of an offence and given a custodial or community sentence. The main part of their work is helping people to find accommodation or to keep the accommodation they already have, and working with them to address finance, debt and welfare benefit issues. Shelter teams are based in prisons and community locations across the North West. </w:t>
      </w:r>
    </w:p>
    <w:p w:rsidR="00681DDE" w:rsidRPr="00681DDE" w:rsidRDefault="00681DDE" w:rsidP="00681DDE">
      <w:pPr>
        <w:pStyle w:val="Default"/>
        <w:rPr>
          <w:rFonts w:asciiTheme="minorHAnsi" w:hAnsiTheme="minorHAnsi" w:cstheme="minorHAnsi"/>
          <w:sz w:val="22"/>
          <w:szCs w:val="22"/>
        </w:rPr>
      </w:pPr>
      <w:r w:rsidRPr="00681DDE">
        <w:rPr>
          <w:rFonts w:asciiTheme="minorHAnsi" w:hAnsiTheme="minorHAnsi" w:cstheme="minorHAnsi"/>
          <w:sz w:val="22"/>
          <w:szCs w:val="22"/>
        </w:rPr>
        <w:t xml:space="preserve">Their advice and support forms part of the ‘Enhanced Through the Gate’ service delivered by the CRC. This service aims to offer a seamless service to service users by joining up custodial and community advice and support services to prevent unplanned discharges. </w:t>
      </w:r>
    </w:p>
    <w:p w:rsidR="00681DDE" w:rsidRPr="00681DDE" w:rsidRDefault="00681DDE" w:rsidP="00681DDE">
      <w:pPr>
        <w:pStyle w:val="Default"/>
        <w:rPr>
          <w:rFonts w:asciiTheme="minorHAnsi" w:hAnsiTheme="minorHAnsi" w:cstheme="minorHAnsi"/>
          <w:sz w:val="22"/>
          <w:szCs w:val="22"/>
        </w:rPr>
      </w:pPr>
      <w:r w:rsidRPr="00681DDE">
        <w:rPr>
          <w:rFonts w:asciiTheme="minorHAnsi" w:hAnsiTheme="minorHAnsi" w:cstheme="minorHAnsi"/>
          <w:sz w:val="22"/>
          <w:szCs w:val="22"/>
        </w:rPr>
        <w:t xml:space="preserve">The aim of Shelter’s element of the service is to achieve the following outcomes for service users: </w:t>
      </w:r>
    </w:p>
    <w:p w:rsidR="00681DDE" w:rsidRPr="00681DDE" w:rsidRDefault="00681DDE" w:rsidP="00681DDE">
      <w:pPr>
        <w:pStyle w:val="Default"/>
        <w:spacing w:after="64"/>
        <w:rPr>
          <w:rFonts w:asciiTheme="minorHAnsi" w:hAnsiTheme="minorHAnsi" w:cstheme="minorHAnsi"/>
          <w:sz w:val="22"/>
          <w:szCs w:val="22"/>
        </w:rPr>
      </w:pPr>
      <w:r w:rsidRPr="00681DDE">
        <w:rPr>
          <w:rFonts w:asciiTheme="minorHAnsi" w:hAnsiTheme="minorHAnsi" w:cstheme="minorHAnsi"/>
          <w:sz w:val="22"/>
          <w:szCs w:val="22"/>
        </w:rPr>
        <w:t xml:space="preserve">• To obtain safe suitable accommodation </w:t>
      </w:r>
    </w:p>
    <w:p w:rsidR="00681DDE" w:rsidRPr="00681DDE" w:rsidRDefault="00681DDE" w:rsidP="00681DDE">
      <w:pPr>
        <w:pStyle w:val="Default"/>
        <w:spacing w:after="64"/>
        <w:rPr>
          <w:rFonts w:asciiTheme="minorHAnsi" w:hAnsiTheme="minorHAnsi" w:cstheme="minorHAnsi"/>
          <w:sz w:val="22"/>
          <w:szCs w:val="22"/>
        </w:rPr>
      </w:pPr>
      <w:r w:rsidRPr="00681DDE">
        <w:rPr>
          <w:rFonts w:asciiTheme="minorHAnsi" w:hAnsiTheme="minorHAnsi" w:cstheme="minorHAnsi"/>
          <w:sz w:val="22"/>
          <w:szCs w:val="22"/>
        </w:rPr>
        <w:t xml:space="preserve">• To maintain safe, suitable accommodation </w:t>
      </w:r>
    </w:p>
    <w:p w:rsidR="00681DDE" w:rsidRPr="00681DDE" w:rsidRDefault="00681DDE" w:rsidP="00681DDE">
      <w:pPr>
        <w:pStyle w:val="Default"/>
        <w:spacing w:after="64"/>
        <w:rPr>
          <w:rFonts w:asciiTheme="minorHAnsi" w:hAnsiTheme="minorHAnsi" w:cstheme="minorHAnsi"/>
          <w:sz w:val="22"/>
          <w:szCs w:val="22"/>
        </w:rPr>
      </w:pPr>
      <w:r w:rsidRPr="00681DDE">
        <w:rPr>
          <w:rFonts w:asciiTheme="minorHAnsi" w:hAnsiTheme="minorHAnsi" w:cstheme="minorHAnsi"/>
          <w:sz w:val="22"/>
          <w:szCs w:val="22"/>
        </w:rPr>
        <w:t xml:space="preserve">• To increase an individuals’ ability to obtain and maintain safe, suitable accommodation </w:t>
      </w:r>
    </w:p>
    <w:p w:rsidR="00681DDE" w:rsidRPr="00681DDE" w:rsidRDefault="00681DDE" w:rsidP="00681DDE">
      <w:pPr>
        <w:pStyle w:val="Default"/>
        <w:spacing w:after="64"/>
        <w:rPr>
          <w:rFonts w:asciiTheme="minorHAnsi" w:hAnsiTheme="minorHAnsi" w:cstheme="minorHAnsi"/>
          <w:sz w:val="22"/>
          <w:szCs w:val="22"/>
        </w:rPr>
      </w:pPr>
      <w:r w:rsidRPr="00681DDE">
        <w:rPr>
          <w:rFonts w:asciiTheme="minorHAnsi" w:hAnsiTheme="minorHAnsi" w:cstheme="minorHAnsi"/>
          <w:sz w:val="22"/>
          <w:szCs w:val="22"/>
        </w:rPr>
        <w:t xml:space="preserve">• To help reduce / eliminate debts </w:t>
      </w:r>
    </w:p>
    <w:p w:rsidR="00681DDE" w:rsidRPr="00681DDE" w:rsidRDefault="00681DDE" w:rsidP="00681DDE">
      <w:pPr>
        <w:pStyle w:val="Default"/>
        <w:spacing w:after="64"/>
        <w:rPr>
          <w:rFonts w:asciiTheme="minorHAnsi" w:hAnsiTheme="minorHAnsi" w:cstheme="minorHAnsi"/>
          <w:sz w:val="22"/>
          <w:szCs w:val="22"/>
        </w:rPr>
      </w:pPr>
      <w:r w:rsidRPr="00681DDE">
        <w:rPr>
          <w:rFonts w:asciiTheme="minorHAnsi" w:hAnsiTheme="minorHAnsi" w:cstheme="minorHAnsi"/>
          <w:sz w:val="22"/>
          <w:szCs w:val="22"/>
        </w:rPr>
        <w:t xml:space="preserve">• To maximise income </w:t>
      </w:r>
    </w:p>
    <w:p w:rsidR="00681DDE" w:rsidRPr="00681DDE" w:rsidRDefault="00681DDE" w:rsidP="00681DDE">
      <w:pPr>
        <w:pStyle w:val="Default"/>
        <w:rPr>
          <w:rFonts w:asciiTheme="minorHAnsi" w:hAnsiTheme="minorHAnsi" w:cstheme="minorHAnsi"/>
          <w:sz w:val="22"/>
          <w:szCs w:val="22"/>
        </w:rPr>
      </w:pPr>
      <w:r w:rsidRPr="00681DDE">
        <w:rPr>
          <w:rFonts w:asciiTheme="minorHAnsi" w:hAnsiTheme="minorHAnsi" w:cstheme="minorHAnsi"/>
          <w:sz w:val="22"/>
          <w:szCs w:val="22"/>
        </w:rPr>
        <w:t xml:space="preserve">• To improve money management skills </w:t>
      </w:r>
    </w:p>
    <w:p w:rsidR="00681DDE" w:rsidRPr="00681DDE" w:rsidRDefault="00681DDE" w:rsidP="00681DDE">
      <w:pPr>
        <w:pStyle w:val="Default"/>
        <w:rPr>
          <w:rFonts w:asciiTheme="minorHAnsi" w:hAnsiTheme="minorHAnsi" w:cstheme="minorHAnsi"/>
          <w:sz w:val="22"/>
          <w:szCs w:val="22"/>
        </w:rPr>
      </w:pPr>
    </w:p>
    <w:p w:rsidR="00681DDE" w:rsidRDefault="00681DDE" w:rsidP="00681DDE">
      <w:pPr>
        <w:pStyle w:val="Default"/>
        <w:rPr>
          <w:rFonts w:asciiTheme="minorHAnsi" w:hAnsiTheme="minorHAnsi" w:cstheme="minorHAnsi"/>
          <w:sz w:val="22"/>
          <w:szCs w:val="22"/>
        </w:rPr>
      </w:pPr>
      <w:r w:rsidRPr="00681DDE">
        <w:rPr>
          <w:rFonts w:asciiTheme="minorHAnsi" w:hAnsiTheme="minorHAnsi" w:cstheme="minorHAnsi"/>
          <w:sz w:val="22"/>
          <w:szCs w:val="22"/>
        </w:rPr>
        <w:t xml:space="preserve">Shelter also work with people in the community who have been convicted of an offence and who are under supervision in the community, either after leaving custody or as part of a community sentence. </w:t>
      </w:r>
    </w:p>
    <w:p w:rsidR="00681DDE" w:rsidRPr="00681DDE" w:rsidRDefault="00681DDE" w:rsidP="00681DDE">
      <w:pPr>
        <w:pStyle w:val="Default"/>
        <w:rPr>
          <w:rFonts w:asciiTheme="minorHAnsi" w:hAnsiTheme="minorHAnsi" w:cstheme="minorHAnsi"/>
          <w:sz w:val="22"/>
          <w:szCs w:val="22"/>
          <w:u w:val="single"/>
        </w:rPr>
      </w:pPr>
    </w:p>
    <w:p w:rsidR="00681DDE" w:rsidRPr="00681DDE" w:rsidRDefault="00681DDE" w:rsidP="00681DDE">
      <w:pPr>
        <w:pStyle w:val="Default"/>
        <w:rPr>
          <w:rFonts w:asciiTheme="minorHAnsi" w:hAnsiTheme="minorHAnsi" w:cstheme="minorHAnsi"/>
          <w:sz w:val="22"/>
          <w:szCs w:val="22"/>
          <w:u w:val="single"/>
        </w:rPr>
      </w:pPr>
      <w:r w:rsidRPr="00681DDE">
        <w:rPr>
          <w:rFonts w:asciiTheme="minorHAnsi" w:hAnsiTheme="minorHAnsi" w:cstheme="minorHAnsi"/>
          <w:sz w:val="22"/>
          <w:szCs w:val="22"/>
          <w:u w:val="single"/>
        </w:rPr>
        <w:t>Approved Premises</w:t>
      </w:r>
    </w:p>
    <w:p w:rsidR="00681DDE" w:rsidRPr="00681DDE" w:rsidRDefault="00681DDE" w:rsidP="00681DDE">
      <w:pPr>
        <w:pStyle w:val="Default"/>
        <w:rPr>
          <w:rFonts w:asciiTheme="minorHAnsi" w:hAnsiTheme="minorHAnsi" w:cstheme="minorHAnsi"/>
          <w:color w:val="auto"/>
          <w:sz w:val="22"/>
          <w:szCs w:val="22"/>
        </w:rPr>
      </w:pPr>
    </w:p>
    <w:p w:rsidR="00681DDE" w:rsidRPr="00681DDE" w:rsidRDefault="00681DDE" w:rsidP="00681DD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There are two </w:t>
      </w:r>
      <w:r w:rsidRPr="00681DDE">
        <w:rPr>
          <w:rFonts w:asciiTheme="minorHAnsi" w:hAnsiTheme="minorHAnsi" w:cstheme="minorHAnsi"/>
          <w:color w:val="auto"/>
          <w:sz w:val="22"/>
          <w:szCs w:val="22"/>
        </w:rPr>
        <w:t>Home Office Approved Premises in</w:t>
      </w:r>
      <w:r>
        <w:rPr>
          <w:rFonts w:asciiTheme="minorHAnsi" w:hAnsiTheme="minorHAnsi" w:cstheme="minorHAnsi"/>
          <w:color w:val="auto"/>
          <w:sz w:val="22"/>
          <w:szCs w:val="22"/>
        </w:rPr>
        <w:t xml:space="preserve"> Lancashire</w:t>
      </w:r>
      <w:r w:rsidRPr="00681DDE">
        <w:rPr>
          <w:rFonts w:asciiTheme="minorHAnsi" w:hAnsiTheme="minorHAnsi" w:cstheme="minorHAnsi"/>
          <w:color w:val="auto"/>
          <w:sz w:val="22"/>
          <w:szCs w:val="22"/>
        </w:rPr>
        <w:t xml:space="preserve"> for a whole range of offenders on prison licences or with community sentences.  Places are allocated via the Probation Service to those under ‘supervision’ based on a risk assessment for stays of 3 to 6 months. In addition to the </w:t>
      </w:r>
      <w:r w:rsidRPr="00681DDE">
        <w:rPr>
          <w:rFonts w:asciiTheme="minorHAnsi" w:hAnsiTheme="minorHAnsi" w:cstheme="minorHAnsi"/>
          <w:color w:val="auto"/>
          <w:sz w:val="22"/>
          <w:szCs w:val="22"/>
        </w:rPr>
        <w:lastRenderedPageBreak/>
        <w:t xml:space="preserve">monitoring and supervision of offenders’ resident, which is undertaken in conjunction with the Police, support offered includes counselling, rehabilitation, education and training and life skills. They assist residents into employment and in accessing move-on accommodation – which is often difficult due to the nature of offences. </w:t>
      </w:r>
    </w:p>
    <w:p w:rsidR="00681DDE" w:rsidRDefault="00681DDE" w:rsidP="00681DDE">
      <w:pPr>
        <w:pStyle w:val="Default"/>
        <w:rPr>
          <w:rFonts w:asciiTheme="minorHAnsi" w:hAnsiTheme="minorHAnsi" w:cstheme="minorHAnsi"/>
          <w:color w:val="auto"/>
          <w:sz w:val="22"/>
          <w:szCs w:val="22"/>
        </w:rPr>
      </w:pPr>
    </w:p>
    <w:p w:rsidR="00681DDE" w:rsidRDefault="00681DDE" w:rsidP="00681DDE">
      <w:pPr>
        <w:pStyle w:val="Default"/>
        <w:rPr>
          <w:rFonts w:asciiTheme="minorHAnsi" w:hAnsiTheme="minorHAnsi" w:cstheme="minorHAnsi"/>
          <w:color w:val="auto"/>
          <w:sz w:val="22"/>
          <w:szCs w:val="22"/>
          <w:u w:val="single"/>
        </w:rPr>
      </w:pPr>
      <w:r w:rsidRPr="00681DDE">
        <w:rPr>
          <w:rFonts w:asciiTheme="minorHAnsi" w:hAnsiTheme="minorHAnsi" w:cstheme="minorHAnsi"/>
          <w:color w:val="auto"/>
          <w:sz w:val="22"/>
          <w:szCs w:val="22"/>
          <w:u w:val="single"/>
        </w:rPr>
        <w:t xml:space="preserve">Multi-agency working </w:t>
      </w:r>
    </w:p>
    <w:p w:rsidR="00681DDE" w:rsidRPr="00681DDE" w:rsidRDefault="00681DDE" w:rsidP="00681DDE">
      <w:pPr>
        <w:pStyle w:val="Default"/>
        <w:rPr>
          <w:rFonts w:asciiTheme="minorHAnsi" w:hAnsiTheme="minorHAnsi" w:cstheme="minorHAnsi"/>
          <w:color w:val="auto"/>
          <w:sz w:val="22"/>
          <w:szCs w:val="22"/>
          <w:u w:val="single"/>
        </w:rPr>
      </w:pPr>
    </w:p>
    <w:p w:rsidR="00681DDE" w:rsidRDefault="00681DDE" w:rsidP="00681DDE">
      <w:pPr>
        <w:pStyle w:val="Default"/>
        <w:rPr>
          <w:rFonts w:asciiTheme="minorHAnsi" w:hAnsiTheme="minorHAnsi" w:cstheme="minorHAnsi"/>
          <w:color w:val="auto"/>
          <w:sz w:val="22"/>
          <w:szCs w:val="22"/>
        </w:rPr>
      </w:pPr>
      <w:r w:rsidRPr="00681DDE">
        <w:rPr>
          <w:rFonts w:asciiTheme="minorHAnsi" w:hAnsiTheme="minorHAnsi" w:cstheme="minorHAnsi"/>
          <w:color w:val="auto"/>
          <w:sz w:val="22"/>
          <w:szCs w:val="22"/>
        </w:rPr>
        <w:t xml:space="preserve">Much of the work to prevent homelessness for this client group relies on multi-agency work between the CRC, Probation, Shelter and </w:t>
      </w:r>
      <w:r>
        <w:rPr>
          <w:rFonts w:asciiTheme="minorHAnsi" w:hAnsiTheme="minorHAnsi" w:cstheme="minorHAnsi"/>
          <w:color w:val="auto"/>
          <w:sz w:val="22"/>
          <w:szCs w:val="22"/>
        </w:rPr>
        <w:t xml:space="preserve">the Council’ </w:t>
      </w:r>
      <w:r w:rsidRPr="00681DDE">
        <w:rPr>
          <w:rFonts w:asciiTheme="minorHAnsi" w:hAnsiTheme="minorHAnsi" w:cstheme="minorHAnsi"/>
          <w:color w:val="auto"/>
          <w:sz w:val="22"/>
          <w:szCs w:val="22"/>
        </w:rPr>
        <w:t xml:space="preserve">housing </w:t>
      </w:r>
      <w:r>
        <w:rPr>
          <w:rFonts w:asciiTheme="minorHAnsi" w:hAnsiTheme="minorHAnsi" w:cstheme="minorHAnsi"/>
          <w:color w:val="auto"/>
          <w:sz w:val="22"/>
          <w:szCs w:val="22"/>
        </w:rPr>
        <w:t>options</w:t>
      </w:r>
      <w:r w:rsidRPr="00681DDE">
        <w:rPr>
          <w:rFonts w:asciiTheme="minorHAnsi" w:hAnsiTheme="minorHAnsi" w:cstheme="minorHAnsi"/>
          <w:color w:val="auto"/>
          <w:sz w:val="22"/>
          <w:szCs w:val="22"/>
        </w:rPr>
        <w:t xml:space="preserve"> team. </w:t>
      </w:r>
    </w:p>
    <w:p w:rsidR="00681DDE" w:rsidRPr="00681DDE" w:rsidRDefault="00681DDE" w:rsidP="00681DDE">
      <w:pPr>
        <w:pStyle w:val="Default"/>
        <w:rPr>
          <w:rFonts w:asciiTheme="minorHAnsi" w:hAnsiTheme="minorHAnsi" w:cstheme="minorHAnsi"/>
          <w:color w:val="auto"/>
          <w:sz w:val="22"/>
          <w:szCs w:val="22"/>
        </w:rPr>
      </w:pPr>
    </w:p>
    <w:p w:rsidR="00681DDE" w:rsidRDefault="00681DDE" w:rsidP="00681DDE">
      <w:pPr>
        <w:pStyle w:val="Default"/>
        <w:rPr>
          <w:rFonts w:asciiTheme="minorHAnsi" w:hAnsiTheme="minorHAnsi" w:cstheme="minorHAnsi"/>
          <w:color w:val="auto"/>
          <w:sz w:val="22"/>
          <w:szCs w:val="22"/>
        </w:rPr>
      </w:pPr>
      <w:r w:rsidRPr="00681DDE">
        <w:rPr>
          <w:rFonts w:asciiTheme="minorHAnsi" w:hAnsiTheme="minorHAnsi" w:cstheme="minorHAnsi"/>
          <w:color w:val="auto"/>
          <w:sz w:val="22"/>
          <w:szCs w:val="22"/>
          <w:u w:val="single"/>
        </w:rPr>
        <w:t>MAPPA (Multi Agency Public Protection Arrangements)</w:t>
      </w:r>
      <w:r w:rsidRPr="00681DDE">
        <w:rPr>
          <w:rFonts w:asciiTheme="minorHAnsi" w:hAnsiTheme="minorHAnsi" w:cstheme="minorHAnsi"/>
          <w:color w:val="auto"/>
          <w:sz w:val="22"/>
          <w:szCs w:val="22"/>
        </w:rPr>
        <w:t xml:space="preserve"> – these are joint arrangements for assessing and managing the risks posed by sexual, violent and dangerous offenders in the community. Local authorities have a duty to cooperate by being involved in these arrangements. </w:t>
      </w:r>
    </w:p>
    <w:p w:rsidR="00681DDE" w:rsidRPr="00681DDE" w:rsidRDefault="00681DDE" w:rsidP="00681DDE">
      <w:pPr>
        <w:pStyle w:val="Default"/>
        <w:rPr>
          <w:rFonts w:asciiTheme="minorHAnsi" w:hAnsiTheme="minorHAnsi" w:cstheme="minorHAnsi"/>
          <w:color w:val="auto"/>
          <w:sz w:val="22"/>
          <w:szCs w:val="22"/>
          <w:u w:val="single"/>
        </w:rPr>
      </w:pPr>
    </w:p>
    <w:p w:rsidR="00681DDE" w:rsidRDefault="00681DDE" w:rsidP="00681DDE">
      <w:pPr>
        <w:pStyle w:val="Default"/>
        <w:rPr>
          <w:rFonts w:asciiTheme="minorHAnsi" w:hAnsiTheme="minorHAnsi" w:cstheme="minorHAnsi"/>
          <w:color w:val="auto"/>
          <w:sz w:val="22"/>
          <w:szCs w:val="22"/>
        </w:rPr>
      </w:pPr>
      <w:r w:rsidRPr="00681DDE">
        <w:rPr>
          <w:rFonts w:asciiTheme="minorHAnsi" w:hAnsiTheme="minorHAnsi" w:cstheme="minorHAnsi"/>
          <w:color w:val="auto"/>
          <w:sz w:val="22"/>
          <w:szCs w:val="22"/>
          <w:u w:val="single"/>
        </w:rPr>
        <w:t>Reducing Reoffending Board</w:t>
      </w:r>
      <w:r w:rsidRPr="00681DDE">
        <w:rPr>
          <w:rFonts w:asciiTheme="minorHAnsi" w:hAnsiTheme="minorHAnsi" w:cstheme="minorHAnsi"/>
          <w:color w:val="auto"/>
          <w:sz w:val="22"/>
          <w:szCs w:val="22"/>
        </w:rPr>
        <w:t xml:space="preserve"> – </w:t>
      </w:r>
      <w:r>
        <w:rPr>
          <w:rFonts w:asciiTheme="minorHAnsi" w:hAnsiTheme="minorHAnsi" w:cstheme="minorHAnsi"/>
          <w:color w:val="auto"/>
          <w:sz w:val="22"/>
          <w:szCs w:val="22"/>
        </w:rPr>
        <w:t>L</w:t>
      </w:r>
      <w:r w:rsidRPr="00681DDE">
        <w:rPr>
          <w:rFonts w:asciiTheme="minorHAnsi" w:hAnsiTheme="minorHAnsi" w:cstheme="minorHAnsi"/>
          <w:color w:val="auto"/>
          <w:sz w:val="22"/>
          <w:szCs w:val="22"/>
        </w:rPr>
        <w:t>ocal Reducing Reoffending meetings are held which discuss particular cases where people are leaving custody to consider what options are available to help avoid the offender becomes homeless on release.</w:t>
      </w:r>
      <w:r>
        <w:rPr>
          <w:rFonts w:asciiTheme="minorHAnsi" w:hAnsiTheme="minorHAnsi" w:cstheme="minorHAnsi"/>
          <w:color w:val="auto"/>
          <w:sz w:val="22"/>
          <w:szCs w:val="22"/>
        </w:rPr>
        <w:t xml:space="preserve"> </w:t>
      </w:r>
    </w:p>
    <w:p w:rsidR="00681DDE" w:rsidRDefault="00681DDE" w:rsidP="00681DDE">
      <w:pPr>
        <w:pStyle w:val="Default"/>
        <w:rPr>
          <w:rFonts w:asciiTheme="minorHAnsi" w:hAnsiTheme="minorHAnsi" w:cstheme="minorHAnsi"/>
          <w:color w:val="auto"/>
          <w:sz w:val="22"/>
          <w:szCs w:val="22"/>
        </w:rPr>
      </w:pPr>
    </w:p>
    <w:p w:rsidR="00681DDE" w:rsidRPr="00681DDE" w:rsidRDefault="00681DDE" w:rsidP="00681DDE">
      <w:pPr>
        <w:pStyle w:val="Default"/>
        <w:rPr>
          <w:rFonts w:asciiTheme="minorHAnsi" w:hAnsiTheme="minorHAnsi" w:cstheme="minorHAnsi"/>
          <w:b/>
          <w:color w:val="auto"/>
          <w:sz w:val="22"/>
          <w:szCs w:val="22"/>
        </w:rPr>
      </w:pPr>
    </w:p>
    <w:p w:rsidR="00681DDE" w:rsidRDefault="00681DDE" w:rsidP="00681DDE">
      <w:pPr>
        <w:pStyle w:val="Default"/>
        <w:rPr>
          <w:rFonts w:asciiTheme="minorHAnsi" w:hAnsiTheme="minorHAnsi" w:cstheme="minorHAnsi"/>
          <w:b/>
          <w:color w:val="auto"/>
          <w:sz w:val="22"/>
          <w:szCs w:val="22"/>
        </w:rPr>
      </w:pPr>
      <w:r w:rsidRPr="00681DDE">
        <w:rPr>
          <w:rFonts w:asciiTheme="minorHAnsi" w:hAnsiTheme="minorHAnsi" w:cstheme="minorHAnsi"/>
          <w:b/>
          <w:color w:val="auto"/>
          <w:sz w:val="22"/>
          <w:szCs w:val="22"/>
        </w:rPr>
        <w:t xml:space="preserve">People with Drug and Alcohol Problems </w:t>
      </w:r>
    </w:p>
    <w:p w:rsidR="008D3486" w:rsidRDefault="008D3486" w:rsidP="00681DDE">
      <w:pPr>
        <w:pStyle w:val="Default"/>
        <w:rPr>
          <w:rFonts w:asciiTheme="minorHAnsi" w:hAnsiTheme="minorHAnsi" w:cstheme="minorHAnsi"/>
          <w:b/>
          <w:color w:val="auto"/>
          <w:sz w:val="22"/>
          <w:szCs w:val="22"/>
        </w:rPr>
      </w:pPr>
    </w:p>
    <w:p w:rsidR="008D3486" w:rsidRDefault="008D3486" w:rsidP="00681DDE">
      <w:pPr>
        <w:pStyle w:val="Default"/>
        <w:rPr>
          <w:rFonts w:asciiTheme="minorHAnsi" w:hAnsiTheme="minorHAnsi" w:cstheme="minorHAnsi"/>
          <w:color w:val="auto"/>
          <w:sz w:val="22"/>
          <w:szCs w:val="22"/>
        </w:rPr>
      </w:pPr>
      <w:r w:rsidRPr="008D3486">
        <w:rPr>
          <w:rFonts w:asciiTheme="minorHAnsi" w:hAnsiTheme="minorHAnsi" w:cstheme="minorHAnsi"/>
          <w:color w:val="auto"/>
          <w:sz w:val="22"/>
          <w:szCs w:val="22"/>
        </w:rPr>
        <w:t xml:space="preserve">Between April 2018 and June 2019 16 households identified drug addiction as a support need and 30 identified alcohol addiction – this information is dependent on the information given by the customer and may therefore be under reported </w:t>
      </w:r>
    </w:p>
    <w:p w:rsidR="008D3486" w:rsidRDefault="008D3486" w:rsidP="00681DDE">
      <w:pPr>
        <w:pStyle w:val="Default"/>
        <w:rPr>
          <w:rFonts w:asciiTheme="minorHAnsi" w:hAnsiTheme="minorHAnsi" w:cstheme="minorHAnsi"/>
          <w:color w:val="auto"/>
          <w:sz w:val="22"/>
          <w:szCs w:val="22"/>
        </w:rPr>
      </w:pPr>
    </w:p>
    <w:p w:rsidR="008D3486" w:rsidRPr="008D3486" w:rsidRDefault="008D3486" w:rsidP="00681DDE">
      <w:pPr>
        <w:pStyle w:val="Default"/>
        <w:rPr>
          <w:rFonts w:asciiTheme="minorHAnsi" w:hAnsiTheme="minorHAnsi" w:cstheme="minorHAnsi"/>
          <w:color w:val="auto"/>
          <w:sz w:val="22"/>
          <w:szCs w:val="22"/>
          <w:u w:val="single"/>
        </w:rPr>
      </w:pPr>
      <w:r w:rsidRPr="008D3486">
        <w:rPr>
          <w:rFonts w:asciiTheme="minorHAnsi" w:hAnsiTheme="minorHAnsi" w:cstheme="minorHAnsi"/>
          <w:color w:val="auto"/>
          <w:sz w:val="22"/>
          <w:szCs w:val="22"/>
          <w:u w:val="single"/>
        </w:rPr>
        <w:t xml:space="preserve">Inspire ( Change, Grow, Live) </w:t>
      </w:r>
    </w:p>
    <w:p w:rsidR="005D48B9" w:rsidRDefault="008D3486" w:rsidP="004000A0">
      <w:pPr>
        <w:pStyle w:val="Default"/>
        <w:rPr>
          <w:rFonts w:asciiTheme="minorHAnsi" w:hAnsiTheme="minorHAnsi" w:cstheme="minorHAnsi"/>
          <w:sz w:val="22"/>
          <w:szCs w:val="22"/>
        </w:rPr>
      </w:pPr>
      <w:r w:rsidRPr="008D3486">
        <w:rPr>
          <w:rFonts w:asciiTheme="minorHAnsi" w:hAnsiTheme="minorHAnsi" w:cstheme="minorHAnsi"/>
          <w:sz w:val="22"/>
          <w:szCs w:val="22"/>
        </w:rPr>
        <w:t>This is a substance misuse service offering rapid and open access to assessment and treatment for people experiencing problems with drugs and/or alcohol, promoting recovery from addiction and dependence. This is an adult substance misuse service commissioned by Lancashire CC.</w:t>
      </w:r>
      <w:r>
        <w:rPr>
          <w:rFonts w:asciiTheme="minorHAnsi" w:hAnsiTheme="minorHAnsi" w:cstheme="minorHAnsi"/>
          <w:sz w:val="22"/>
          <w:szCs w:val="22"/>
        </w:rPr>
        <w:t xml:space="preserve">  Currently based in Chorley but sessions are run in South </w:t>
      </w:r>
      <w:proofErr w:type="spellStart"/>
      <w:r>
        <w:rPr>
          <w:rFonts w:asciiTheme="minorHAnsi" w:hAnsiTheme="minorHAnsi" w:cstheme="minorHAnsi"/>
          <w:sz w:val="22"/>
          <w:szCs w:val="22"/>
        </w:rPr>
        <w:t>ribble</w:t>
      </w:r>
      <w:proofErr w:type="spellEnd"/>
      <w:r>
        <w:rPr>
          <w:rFonts w:asciiTheme="minorHAnsi" w:hAnsiTheme="minorHAnsi" w:cstheme="minorHAnsi"/>
          <w:sz w:val="22"/>
          <w:szCs w:val="22"/>
        </w:rPr>
        <w:t>, including once a week in the Council’s Offices</w:t>
      </w:r>
    </w:p>
    <w:p w:rsidR="008D3486" w:rsidRDefault="008D3486" w:rsidP="004000A0">
      <w:pPr>
        <w:pStyle w:val="Default"/>
        <w:rPr>
          <w:rFonts w:asciiTheme="minorHAnsi" w:hAnsiTheme="minorHAnsi" w:cstheme="minorHAnsi"/>
          <w:sz w:val="22"/>
          <w:szCs w:val="22"/>
        </w:rPr>
      </w:pPr>
    </w:p>
    <w:p w:rsidR="008D3486" w:rsidRDefault="008D3486" w:rsidP="004000A0">
      <w:pPr>
        <w:pStyle w:val="Default"/>
        <w:rPr>
          <w:rFonts w:asciiTheme="minorHAnsi" w:hAnsiTheme="minorHAnsi" w:cstheme="minorHAnsi"/>
          <w:sz w:val="22"/>
          <w:szCs w:val="22"/>
          <w:u w:val="single"/>
        </w:rPr>
      </w:pPr>
      <w:r w:rsidRPr="008D3486">
        <w:rPr>
          <w:rFonts w:asciiTheme="minorHAnsi" w:hAnsiTheme="minorHAnsi" w:cstheme="minorHAnsi"/>
          <w:sz w:val="22"/>
          <w:szCs w:val="22"/>
          <w:u w:val="single"/>
        </w:rPr>
        <w:t xml:space="preserve">Red Rose recovery </w:t>
      </w:r>
    </w:p>
    <w:p w:rsidR="008D3486" w:rsidRDefault="008D3486" w:rsidP="004000A0">
      <w:pPr>
        <w:pStyle w:val="Default"/>
        <w:rPr>
          <w:rFonts w:asciiTheme="minorHAnsi" w:hAnsiTheme="minorHAnsi" w:cstheme="minorHAnsi"/>
          <w:sz w:val="22"/>
          <w:szCs w:val="22"/>
        </w:rPr>
      </w:pPr>
      <w:r w:rsidRPr="008D3486">
        <w:rPr>
          <w:rFonts w:asciiTheme="minorHAnsi" w:hAnsiTheme="minorHAnsi" w:cstheme="minorHAnsi"/>
          <w:sz w:val="22"/>
          <w:szCs w:val="22"/>
        </w:rPr>
        <w:t>Commissioned by Lancashire County Council public Health to provide support to the recovery community.  It comprises of volunteers and workers to support individuals and families to improve wellbeing and reduce dependency on alcohol and /or drugs.  The nearest centre is in Preston</w:t>
      </w:r>
    </w:p>
    <w:p w:rsidR="008D3486" w:rsidRDefault="008D3486" w:rsidP="004000A0">
      <w:pPr>
        <w:pStyle w:val="Default"/>
        <w:rPr>
          <w:rFonts w:asciiTheme="minorHAnsi" w:hAnsiTheme="minorHAnsi" w:cstheme="minorHAnsi"/>
          <w:sz w:val="22"/>
          <w:szCs w:val="22"/>
        </w:rPr>
      </w:pPr>
    </w:p>
    <w:p w:rsidR="008D3486" w:rsidRPr="00583E21" w:rsidRDefault="008D3486" w:rsidP="004000A0">
      <w:pPr>
        <w:pStyle w:val="Default"/>
        <w:rPr>
          <w:rFonts w:asciiTheme="minorHAnsi" w:hAnsiTheme="minorHAnsi" w:cstheme="minorHAnsi"/>
          <w:sz w:val="22"/>
          <w:szCs w:val="22"/>
          <w:u w:val="single"/>
        </w:rPr>
      </w:pPr>
      <w:r w:rsidRPr="00583E21">
        <w:rPr>
          <w:rFonts w:asciiTheme="minorHAnsi" w:hAnsiTheme="minorHAnsi" w:cstheme="minorHAnsi"/>
          <w:sz w:val="22"/>
          <w:szCs w:val="22"/>
          <w:u w:val="single"/>
        </w:rPr>
        <w:t>Young Addaction</w:t>
      </w:r>
    </w:p>
    <w:p w:rsidR="00583E21" w:rsidRDefault="00583E21" w:rsidP="004000A0">
      <w:pPr>
        <w:pStyle w:val="Default"/>
        <w:rPr>
          <w:rFonts w:asciiTheme="minorHAnsi" w:hAnsiTheme="minorHAnsi" w:cstheme="minorHAnsi"/>
          <w:sz w:val="22"/>
          <w:szCs w:val="22"/>
        </w:rPr>
      </w:pPr>
      <w:r>
        <w:rPr>
          <w:rFonts w:asciiTheme="minorHAnsi" w:hAnsiTheme="minorHAnsi" w:cstheme="minorHAnsi"/>
          <w:sz w:val="22"/>
          <w:szCs w:val="22"/>
        </w:rPr>
        <w:t>A substance mis use service across Lancashire for under 25’s.  They offer information, advice, guidance, or treatment for any substance.</w:t>
      </w:r>
    </w:p>
    <w:p w:rsidR="00583E21" w:rsidRDefault="00583E21" w:rsidP="004000A0">
      <w:pPr>
        <w:pStyle w:val="Default"/>
        <w:rPr>
          <w:rFonts w:asciiTheme="minorHAnsi" w:hAnsiTheme="minorHAnsi" w:cstheme="minorHAnsi"/>
          <w:sz w:val="22"/>
          <w:szCs w:val="22"/>
        </w:rPr>
      </w:pPr>
    </w:p>
    <w:p w:rsidR="00583E21" w:rsidRPr="00583E21" w:rsidRDefault="00583E21" w:rsidP="00583E21">
      <w:pPr>
        <w:pStyle w:val="Default"/>
        <w:rPr>
          <w:rFonts w:asciiTheme="minorHAnsi" w:hAnsiTheme="minorHAnsi" w:cstheme="minorHAnsi"/>
          <w:sz w:val="22"/>
          <w:szCs w:val="22"/>
          <w:u w:val="single"/>
        </w:rPr>
      </w:pPr>
      <w:r w:rsidRPr="00583E21">
        <w:rPr>
          <w:rFonts w:asciiTheme="minorHAnsi" w:hAnsiTheme="minorHAnsi" w:cstheme="minorHAnsi"/>
          <w:sz w:val="22"/>
          <w:szCs w:val="22"/>
          <w:u w:val="single"/>
        </w:rPr>
        <w:t>Lancashire recovery Housing Workshop</w:t>
      </w:r>
    </w:p>
    <w:p w:rsidR="00E244FE" w:rsidRDefault="00583E21" w:rsidP="00583E21">
      <w:pPr>
        <w:pStyle w:val="Default"/>
        <w:rPr>
          <w:rFonts w:asciiTheme="minorHAnsi" w:hAnsiTheme="minorHAnsi" w:cstheme="minorHAnsi"/>
          <w:sz w:val="22"/>
          <w:szCs w:val="22"/>
        </w:rPr>
      </w:pPr>
      <w:r w:rsidRPr="00583E21">
        <w:rPr>
          <w:rFonts w:asciiTheme="minorHAnsi" w:hAnsiTheme="minorHAnsi" w:cstheme="minorHAnsi"/>
          <w:sz w:val="22"/>
          <w:szCs w:val="22"/>
        </w:rPr>
        <w:t>Lancashire CC Public Health has recently facilitated a cross Lancashire multi-agency workshop to establish what recovery housing is available, what pathways exist, are there gaps in provision and what opportunities exist to develop services. Further discussions will take place in locali</w:t>
      </w:r>
      <w:r>
        <w:rPr>
          <w:rFonts w:asciiTheme="minorHAnsi" w:hAnsiTheme="minorHAnsi" w:cstheme="minorHAnsi"/>
          <w:sz w:val="22"/>
          <w:szCs w:val="22"/>
        </w:rPr>
        <w:t>ties</w:t>
      </w:r>
      <w:r w:rsidRPr="00583E21">
        <w:rPr>
          <w:rFonts w:asciiTheme="minorHAnsi" w:hAnsiTheme="minorHAnsi" w:cstheme="minorHAnsi"/>
          <w:sz w:val="22"/>
          <w:szCs w:val="22"/>
        </w:rPr>
        <w:t xml:space="preserve"> to develop local responses to gaps. This discussion also impacts on people involved with the criminal justice system.</w:t>
      </w:r>
    </w:p>
    <w:p w:rsidR="00583E21" w:rsidRPr="009A716E" w:rsidRDefault="00583E21" w:rsidP="00583E21">
      <w:pPr>
        <w:pStyle w:val="Default"/>
        <w:rPr>
          <w:rFonts w:asciiTheme="minorHAnsi" w:hAnsiTheme="minorHAnsi" w:cstheme="minorHAnsi"/>
          <w:b/>
          <w:sz w:val="22"/>
          <w:szCs w:val="22"/>
        </w:rPr>
      </w:pPr>
    </w:p>
    <w:p w:rsidR="00E05572" w:rsidRDefault="00E05572" w:rsidP="00CA3AE2">
      <w:pPr>
        <w:rPr>
          <w:rFonts w:cstheme="minorHAnsi"/>
          <w:b/>
        </w:rPr>
      </w:pPr>
    </w:p>
    <w:p w:rsidR="00E05572" w:rsidRDefault="00E05572" w:rsidP="00CA3AE2">
      <w:pPr>
        <w:rPr>
          <w:rFonts w:cstheme="minorHAnsi"/>
          <w:b/>
        </w:rPr>
      </w:pPr>
    </w:p>
    <w:p w:rsidR="00E05572" w:rsidRDefault="00E05572" w:rsidP="00CA3AE2">
      <w:pPr>
        <w:rPr>
          <w:rFonts w:cstheme="minorHAnsi"/>
          <w:b/>
        </w:rPr>
      </w:pPr>
    </w:p>
    <w:p w:rsidR="00741911" w:rsidRDefault="00583E21" w:rsidP="00CA3AE2">
      <w:pPr>
        <w:rPr>
          <w:rFonts w:cstheme="minorHAnsi"/>
          <w:b/>
        </w:rPr>
      </w:pPr>
      <w:r w:rsidRPr="00583E21">
        <w:rPr>
          <w:rFonts w:cstheme="minorHAnsi"/>
          <w:b/>
        </w:rPr>
        <w:lastRenderedPageBreak/>
        <w:t xml:space="preserve">People with Mental Health problems </w:t>
      </w:r>
    </w:p>
    <w:p w:rsidR="00F2196C" w:rsidRDefault="00027F41" w:rsidP="00CA3AE2">
      <w:pPr>
        <w:rPr>
          <w:rFonts w:cstheme="minorHAnsi"/>
        </w:rPr>
      </w:pPr>
      <w:r w:rsidRPr="004E3F2A">
        <w:rPr>
          <w:rFonts w:cstheme="minorHAnsi"/>
        </w:rPr>
        <w:t xml:space="preserve">Between April 2018 and June 2019 </w:t>
      </w:r>
      <w:r w:rsidR="004E3F2A" w:rsidRPr="004E3F2A">
        <w:rPr>
          <w:rFonts w:cstheme="minorHAnsi"/>
        </w:rPr>
        <w:t xml:space="preserve">a total of 77 households identified mental health as a support need.  This is </w:t>
      </w:r>
      <w:r w:rsidR="004E3F2A">
        <w:rPr>
          <w:rFonts w:cstheme="minorHAnsi"/>
        </w:rPr>
        <w:t xml:space="preserve">the second highest recorded support need for South </w:t>
      </w:r>
      <w:proofErr w:type="spellStart"/>
      <w:r w:rsidR="004E3F2A">
        <w:rPr>
          <w:rFonts w:cstheme="minorHAnsi"/>
        </w:rPr>
        <w:t>Ribble</w:t>
      </w:r>
      <w:proofErr w:type="spellEnd"/>
      <w:r w:rsidR="004E3F2A">
        <w:rPr>
          <w:rFonts w:cstheme="minorHAnsi"/>
        </w:rPr>
        <w:t xml:space="preserve">. </w:t>
      </w:r>
    </w:p>
    <w:p w:rsidR="004E3F2A" w:rsidRPr="004E3F2A" w:rsidRDefault="004E3F2A" w:rsidP="00CA3AE2">
      <w:pPr>
        <w:rPr>
          <w:rFonts w:cstheme="minorHAnsi"/>
          <w:u w:val="single"/>
        </w:rPr>
      </w:pPr>
      <w:r w:rsidRPr="004E3F2A">
        <w:rPr>
          <w:rFonts w:cstheme="minorHAnsi"/>
          <w:u w:val="single"/>
        </w:rPr>
        <w:t xml:space="preserve">Lancashire MIND </w:t>
      </w:r>
    </w:p>
    <w:p w:rsidR="004E3F2A" w:rsidRDefault="004E3F2A" w:rsidP="00CA3AE2">
      <w:pPr>
        <w:rPr>
          <w:rFonts w:cstheme="minorHAnsi"/>
        </w:rPr>
      </w:pPr>
      <w:r>
        <w:rPr>
          <w:rFonts w:cstheme="minorHAnsi"/>
        </w:rPr>
        <w:t xml:space="preserve">Work across Lancashire to support  people with all levels of mental health.  In Preston, Chorley and South </w:t>
      </w:r>
      <w:proofErr w:type="spellStart"/>
      <w:r>
        <w:rPr>
          <w:rFonts w:cstheme="minorHAnsi"/>
        </w:rPr>
        <w:t>Ribble</w:t>
      </w:r>
      <w:proofErr w:type="spellEnd"/>
      <w:r>
        <w:rPr>
          <w:rFonts w:cstheme="minorHAnsi"/>
        </w:rPr>
        <w:t xml:space="preserve"> MIND offer accommodation with support to those with low level mental health problems.  The Housing option Team work refer in to MIND accommodation and also prioritise households ready for move on via the housing register. </w:t>
      </w:r>
    </w:p>
    <w:p w:rsidR="00732456" w:rsidRDefault="00732456" w:rsidP="00CA3AE2">
      <w:pPr>
        <w:rPr>
          <w:rFonts w:cstheme="minorHAnsi"/>
        </w:rPr>
      </w:pPr>
      <w:r>
        <w:rPr>
          <w:rFonts w:cstheme="minorHAnsi"/>
        </w:rPr>
        <w:t>The Haven</w:t>
      </w:r>
    </w:p>
    <w:p w:rsidR="00732456" w:rsidRDefault="00732456" w:rsidP="00CA3AE2">
      <w:pPr>
        <w:rPr>
          <w:rFonts w:cstheme="minorHAnsi"/>
        </w:rPr>
      </w:pPr>
      <w:r>
        <w:rPr>
          <w:rFonts w:cstheme="minorHAnsi"/>
        </w:rPr>
        <w:t xml:space="preserve">The Haven is run by the Richmond Fellowship and  operates across Central Lancashire and services are available to anyone over the age of 16 living in Preston, Chorley and South </w:t>
      </w:r>
      <w:proofErr w:type="spellStart"/>
      <w:r>
        <w:rPr>
          <w:rFonts w:cstheme="minorHAnsi"/>
        </w:rPr>
        <w:t>Ribble</w:t>
      </w:r>
      <w:proofErr w:type="spellEnd"/>
      <w:r>
        <w:rPr>
          <w:rFonts w:cstheme="minorHAnsi"/>
        </w:rPr>
        <w:t>.  The Haven is based in Preston and offers support , including peer support , guidance and information on managing mental health and developing coping mechanisms.</w:t>
      </w:r>
    </w:p>
    <w:p w:rsidR="00DA30A4" w:rsidRPr="00DA30A4" w:rsidRDefault="00DA30A4" w:rsidP="00CA3AE2">
      <w:pPr>
        <w:rPr>
          <w:rFonts w:cstheme="minorHAnsi"/>
          <w:u w:val="single"/>
        </w:rPr>
      </w:pPr>
      <w:r w:rsidRPr="00DA30A4">
        <w:rPr>
          <w:rFonts w:cstheme="minorHAnsi"/>
          <w:u w:val="single"/>
        </w:rPr>
        <w:t>Hospital discharge</w:t>
      </w:r>
    </w:p>
    <w:p w:rsidR="00DA30A4" w:rsidRDefault="00DA30A4" w:rsidP="00CA3AE2">
      <w:pPr>
        <w:rPr>
          <w:rFonts w:cstheme="minorHAnsi"/>
        </w:rPr>
      </w:pPr>
      <w:r>
        <w:rPr>
          <w:rFonts w:cstheme="minorHAnsi"/>
        </w:rPr>
        <w:t xml:space="preserve">The Council has recently refreshed its hospital discharge procedures with Preston and Chorley hospitals to try, wherever possible to offer housing support, as early as possible, to those likely to be discharged as homeless.  </w:t>
      </w:r>
    </w:p>
    <w:p w:rsidR="004E3F2A" w:rsidRPr="00467DC8" w:rsidRDefault="00467DC8" w:rsidP="00CA3AE2">
      <w:pPr>
        <w:rPr>
          <w:rFonts w:cstheme="minorHAnsi"/>
          <w:b/>
        </w:rPr>
      </w:pPr>
      <w:r w:rsidRPr="00467DC8">
        <w:rPr>
          <w:rFonts w:cstheme="minorHAnsi"/>
          <w:b/>
        </w:rPr>
        <w:t>People with a Physical disability</w:t>
      </w:r>
    </w:p>
    <w:p w:rsidR="00467DC8" w:rsidRDefault="00467DC8" w:rsidP="00467DC8">
      <w:pPr>
        <w:pStyle w:val="Default"/>
        <w:rPr>
          <w:rFonts w:asciiTheme="minorHAnsi" w:hAnsiTheme="minorHAnsi" w:cstheme="minorHAnsi"/>
          <w:sz w:val="22"/>
          <w:szCs w:val="22"/>
        </w:rPr>
      </w:pPr>
      <w:r>
        <w:rPr>
          <w:rFonts w:asciiTheme="minorHAnsi" w:hAnsiTheme="minorHAnsi" w:cstheme="minorHAnsi"/>
          <w:sz w:val="22"/>
          <w:szCs w:val="22"/>
        </w:rPr>
        <w:t>Between April 2018 and June 2019</w:t>
      </w:r>
      <w:r w:rsidRPr="00467DC8">
        <w:rPr>
          <w:rFonts w:asciiTheme="minorHAnsi" w:hAnsiTheme="minorHAnsi" w:cstheme="minorHAnsi"/>
          <w:sz w:val="22"/>
          <w:szCs w:val="22"/>
        </w:rPr>
        <w:t xml:space="preserve">  a total of </w:t>
      </w:r>
      <w:r w:rsidR="00A97E1F">
        <w:rPr>
          <w:rFonts w:asciiTheme="minorHAnsi" w:hAnsiTheme="minorHAnsi" w:cstheme="minorHAnsi"/>
          <w:sz w:val="22"/>
          <w:szCs w:val="22"/>
        </w:rPr>
        <w:t>40</w:t>
      </w:r>
      <w:r w:rsidRPr="00467DC8">
        <w:rPr>
          <w:rFonts w:asciiTheme="minorHAnsi" w:hAnsiTheme="minorHAnsi" w:cstheme="minorHAnsi"/>
          <w:sz w:val="22"/>
          <w:szCs w:val="22"/>
        </w:rPr>
        <w:t xml:space="preserve"> households owed a prevention or relief duty stated they had support needs due to physical ill health or disability. </w:t>
      </w:r>
    </w:p>
    <w:p w:rsidR="00A97E1F" w:rsidRPr="00467DC8" w:rsidRDefault="00A97E1F" w:rsidP="00467DC8">
      <w:pPr>
        <w:pStyle w:val="Default"/>
        <w:rPr>
          <w:rFonts w:asciiTheme="minorHAnsi" w:hAnsiTheme="minorHAnsi" w:cstheme="minorHAnsi"/>
          <w:sz w:val="22"/>
          <w:szCs w:val="22"/>
        </w:rPr>
      </w:pPr>
    </w:p>
    <w:p w:rsidR="00467DC8" w:rsidRPr="00467DC8" w:rsidRDefault="00467DC8" w:rsidP="00467DC8">
      <w:pPr>
        <w:pStyle w:val="Default"/>
        <w:rPr>
          <w:rFonts w:asciiTheme="minorHAnsi" w:hAnsiTheme="minorHAnsi" w:cstheme="minorHAnsi"/>
          <w:sz w:val="22"/>
          <w:szCs w:val="22"/>
        </w:rPr>
      </w:pPr>
      <w:r w:rsidRPr="00467DC8">
        <w:rPr>
          <w:rFonts w:asciiTheme="minorHAnsi" w:hAnsiTheme="minorHAnsi" w:cstheme="minorHAnsi"/>
          <w:sz w:val="22"/>
          <w:szCs w:val="22"/>
        </w:rPr>
        <w:t xml:space="preserve">Most cases of homelessness due to a physical disability are caused by an illness or an accident that makes it unreasonable for a person to continue to occupy their present accommodation or they are unable to be discharged from hospital or rehab due to the unsuitability of their accommodation. </w:t>
      </w:r>
    </w:p>
    <w:p w:rsidR="00467DC8" w:rsidRPr="00467DC8" w:rsidRDefault="00467DC8" w:rsidP="00467DC8">
      <w:pPr>
        <w:pStyle w:val="Default"/>
        <w:rPr>
          <w:rFonts w:asciiTheme="minorHAnsi" w:hAnsiTheme="minorHAnsi" w:cstheme="minorHAnsi"/>
          <w:sz w:val="22"/>
          <w:szCs w:val="22"/>
        </w:rPr>
      </w:pPr>
      <w:r w:rsidRPr="00467DC8">
        <w:rPr>
          <w:rFonts w:asciiTheme="minorHAnsi" w:hAnsiTheme="minorHAnsi" w:cstheme="minorHAnsi"/>
          <w:sz w:val="22"/>
          <w:szCs w:val="22"/>
        </w:rPr>
        <w:t xml:space="preserve">Households, via an Occupational Therapist assessment, often get adaptations made to their existing accommodation to make it more suitable for their occupation and therefore prevent homelessness. This may be assisted through the installation of minor aids or adaptations or by awarding a disabled facility grant from the Council. </w:t>
      </w:r>
    </w:p>
    <w:p w:rsidR="00467DC8" w:rsidRPr="00467DC8" w:rsidRDefault="00467DC8" w:rsidP="00467DC8">
      <w:pPr>
        <w:pStyle w:val="Default"/>
        <w:rPr>
          <w:rFonts w:asciiTheme="minorHAnsi" w:hAnsiTheme="minorHAnsi" w:cstheme="minorHAnsi"/>
          <w:sz w:val="22"/>
          <w:szCs w:val="22"/>
        </w:rPr>
      </w:pPr>
    </w:p>
    <w:p w:rsidR="000D5B6E" w:rsidRDefault="000D5B6E" w:rsidP="00CA3AE2">
      <w:pPr>
        <w:rPr>
          <w:rFonts w:cstheme="minorHAnsi"/>
        </w:rPr>
      </w:pPr>
      <w:r>
        <w:rPr>
          <w:rFonts w:cstheme="minorHAnsi"/>
        </w:rPr>
        <w:t>The Council has in the past had to use hotels to accommodate people with a physical disability and as a result has adapted a ground floor flat within temporary accommodation stock in order to provide a unit of wheelchair accessible accommodation.   Out of area supported housing has also been used to accommodate this need.</w:t>
      </w:r>
    </w:p>
    <w:p w:rsidR="000D5B6E" w:rsidRPr="000D5B6E" w:rsidRDefault="000D5B6E" w:rsidP="000D5B6E">
      <w:pPr>
        <w:pStyle w:val="Default"/>
        <w:rPr>
          <w:rFonts w:asciiTheme="minorHAnsi" w:hAnsiTheme="minorHAnsi" w:cstheme="minorHAnsi"/>
          <w:sz w:val="22"/>
          <w:szCs w:val="22"/>
        </w:rPr>
      </w:pPr>
      <w:r w:rsidRPr="000D5B6E">
        <w:rPr>
          <w:rFonts w:asciiTheme="minorHAnsi" w:hAnsiTheme="minorHAnsi" w:cstheme="minorHAnsi"/>
          <w:sz w:val="22"/>
          <w:szCs w:val="22"/>
        </w:rPr>
        <w:t xml:space="preserve">Clients in such circumstances are afforded greater priority under the </w:t>
      </w:r>
      <w:proofErr w:type="spellStart"/>
      <w:r>
        <w:rPr>
          <w:rFonts w:asciiTheme="minorHAnsi" w:hAnsiTheme="minorHAnsi" w:cstheme="minorHAnsi"/>
          <w:sz w:val="22"/>
          <w:szCs w:val="22"/>
        </w:rPr>
        <w:t>SelectMove</w:t>
      </w:r>
      <w:proofErr w:type="spellEnd"/>
      <w:r w:rsidRPr="000D5B6E">
        <w:rPr>
          <w:rFonts w:asciiTheme="minorHAnsi" w:hAnsiTheme="minorHAnsi" w:cstheme="minorHAnsi"/>
          <w:sz w:val="22"/>
          <w:szCs w:val="22"/>
        </w:rPr>
        <w:t xml:space="preserve"> choice-based lettings scheme due to their medical circumstances and in many cases will also get priority through the homelessness legislation. </w:t>
      </w:r>
    </w:p>
    <w:p w:rsidR="000D5B6E" w:rsidRPr="000D5B6E" w:rsidRDefault="000D5B6E" w:rsidP="000D5B6E">
      <w:pPr>
        <w:pStyle w:val="Default"/>
        <w:rPr>
          <w:rFonts w:asciiTheme="minorHAnsi" w:hAnsiTheme="minorHAnsi" w:cstheme="minorHAnsi"/>
          <w:color w:val="auto"/>
          <w:sz w:val="22"/>
          <w:szCs w:val="22"/>
        </w:rPr>
      </w:pPr>
    </w:p>
    <w:p w:rsidR="000D5B6E" w:rsidRPr="004E3F2A" w:rsidRDefault="000D5B6E" w:rsidP="000D5B6E">
      <w:pPr>
        <w:rPr>
          <w:rFonts w:cstheme="minorHAnsi"/>
        </w:rPr>
      </w:pPr>
      <w:r>
        <w:rPr>
          <w:sz w:val="23"/>
          <w:szCs w:val="23"/>
        </w:rPr>
        <w:t>There are no specific prevention initiatives in place to prevent homelessness caused by physical disability however hospital discharge procedures are in place to help prepare for such cases.</w:t>
      </w:r>
    </w:p>
    <w:p w:rsidR="00583E21" w:rsidRPr="00FB61B9" w:rsidRDefault="00583E21" w:rsidP="00CA3AE2"/>
    <w:p w:rsidR="00E05572" w:rsidRDefault="00E05572" w:rsidP="00F2196C">
      <w:pPr>
        <w:rPr>
          <w:b/>
        </w:rPr>
      </w:pPr>
    </w:p>
    <w:p w:rsidR="00E05572" w:rsidRDefault="00E05572" w:rsidP="00F2196C">
      <w:pPr>
        <w:rPr>
          <w:b/>
        </w:rPr>
      </w:pPr>
    </w:p>
    <w:p w:rsidR="00F2196C" w:rsidRPr="00E77B4D" w:rsidRDefault="006B1B14" w:rsidP="00F2196C">
      <w:pPr>
        <w:rPr>
          <w:b/>
        </w:rPr>
      </w:pPr>
      <w:r>
        <w:rPr>
          <w:b/>
        </w:rPr>
        <w:lastRenderedPageBreak/>
        <w:t xml:space="preserve">Table 33: </w:t>
      </w:r>
      <w:r w:rsidR="00F2196C" w:rsidRPr="00E77B4D">
        <w:rPr>
          <w:b/>
        </w:rPr>
        <w:t>Rough sleeping</w:t>
      </w:r>
    </w:p>
    <w:p w:rsidR="00F2196C" w:rsidRDefault="00F2196C" w:rsidP="00F2196C">
      <w:r>
        <w:t>The Council has in previous years undertaken a mix of counts and estimates to provide a snap shot figure of rough sleeping in the borough.</w:t>
      </w:r>
    </w:p>
    <w:tbl>
      <w:tblPr>
        <w:tblStyle w:val="TableGrid"/>
        <w:tblW w:w="0" w:type="auto"/>
        <w:tblLook w:val="04A0" w:firstRow="1" w:lastRow="0" w:firstColumn="1" w:lastColumn="0" w:noHBand="0" w:noVBand="1"/>
      </w:tblPr>
      <w:tblGrid>
        <w:gridCol w:w="3005"/>
        <w:gridCol w:w="3005"/>
        <w:gridCol w:w="3006"/>
      </w:tblGrid>
      <w:tr w:rsidR="00F2196C" w:rsidTr="00B25F04">
        <w:tc>
          <w:tcPr>
            <w:tcW w:w="3005" w:type="dxa"/>
            <w:shd w:val="clear" w:color="auto" w:fill="9CC2E5" w:themeFill="accent1" w:themeFillTint="99"/>
          </w:tcPr>
          <w:p w:rsidR="00F2196C" w:rsidRDefault="00F2196C" w:rsidP="004002E6">
            <w:r>
              <w:t>Year</w:t>
            </w:r>
          </w:p>
        </w:tc>
        <w:tc>
          <w:tcPr>
            <w:tcW w:w="3005" w:type="dxa"/>
            <w:shd w:val="clear" w:color="auto" w:fill="9CC2E5" w:themeFill="accent1" w:themeFillTint="99"/>
          </w:tcPr>
          <w:p w:rsidR="00F2196C" w:rsidRDefault="00F2196C" w:rsidP="004002E6">
            <w:r>
              <w:t>Estimate or count</w:t>
            </w:r>
          </w:p>
        </w:tc>
        <w:tc>
          <w:tcPr>
            <w:tcW w:w="3006" w:type="dxa"/>
            <w:shd w:val="clear" w:color="auto" w:fill="9CC2E5" w:themeFill="accent1" w:themeFillTint="99"/>
          </w:tcPr>
          <w:p w:rsidR="00F2196C" w:rsidRDefault="00F2196C" w:rsidP="004002E6">
            <w:r>
              <w:t>Number of rough sleepers</w:t>
            </w:r>
          </w:p>
        </w:tc>
      </w:tr>
      <w:tr w:rsidR="00F2196C" w:rsidTr="00B25F04">
        <w:tc>
          <w:tcPr>
            <w:tcW w:w="3005" w:type="dxa"/>
            <w:shd w:val="clear" w:color="auto" w:fill="9CC2E5" w:themeFill="accent1" w:themeFillTint="99"/>
          </w:tcPr>
          <w:p w:rsidR="00F2196C" w:rsidRDefault="00F2196C" w:rsidP="004002E6">
            <w:r>
              <w:t>2017</w:t>
            </w:r>
          </w:p>
        </w:tc>
        <w:tc>
          <w:tcPr>
            <w:tcW w:w="3005" w:type="dxa"/>
            <w:shd w:val="clear" w:color="auto" w:fill="9CC2E5" w:themeFill="accent1" w:themeFillTint="99"/>
          </w:tcPr>
          <w:p w:rsidR="00F2196C" w:rsidRDefault="00F2196C" w:rsidP="004002E6">
            <w:r>
              <w:t>Estimate</w:t>
            </w:r>
          </w:p>
        </w:tc>
        <w:tc>
          <w:tcPr>
            <w:tcW w:w="3006" w:type="dxa"/>
            <w:shd w:val="clear" w:color="auto" w:fill="9CC2E5" w:themeFill="accent1" w:themeFillTint="99"/>
          </w:tcPr>
          <w:p w:rsidR="00F2196C" w:rsidRDefault="00F2196C" w:rsidP="004002E6">
            <w:r>
              <w:t>0</w:t>
            </w:r>
          </w:p>
        </w:tc>
      </w:tr>
      <w:tr w:rsidR="00F2196C" w:rsidTr="00B25F04">
        <w:tc>
          <w:tcPr>
            <w:tcW w:w="3005" w:type="dxa"/>
            <w:shd w:val="clear" w:color="auto" w:fill="9CC2E5" w:themeFill="accent1" w:themeFillTint="99"/>
          </w:tcPr>
          <w:p w:rsidR="00F2196C" w:rsidRDefault="00F2196C" w:rsidP="004002E6">
            <w:r>
              <w:t>2018</w:t>
            </w:r>
          </w:p>
        </w:tc>
        <w:tc>
          <w:tcPr>
            <w:tcW w:w="3005" w:type="dxa"/>
            <w:shd w:val="clear" w:color="auto" w:fill="9CC2E5" w:themeFill="accent1" w:themeFillTint="99"/>
          </w:tcPr>
          <w:p w:rsidR="00F2196C" w:rsidRDefault="00F2196C" w:rsidP="004002E6">
            <w:r>
              <w:t>Estimate</w:t>
            </w:r>
          </w:p>
        </w:tc>
        <w:tc>
          <w:tcPr>
            <w:tcW w:w="3006" w:type="dxa"/>
            <w:shd w:val="clear" w:color="auto" w:fill="9CC2E5" w:themeFill="accent1" w:themeFillTint="99"/>
          </w:tcPr>
          <w:p w:rsidR="00F2196C" w:rsidRDefault="00F2196C" w:rsidP="004002E6">
            <w:r>
              <w:t>5</w:t>
            </w:r>
          </w:p>
        </w:tc>
      </w:tr>
      <w:tr w:rsidR="00F2196C" w:rsidTr="00B25F04">
        <w:trPr>
          <w:trHeight w:val="90"/>
        </w:trPr>
        <w:tc>
          <w:tcPr>
            <w:tcW w:w="3005" w:type="dxa"/>
            <w:shd w:val="clear" w:color="auto" w:fill="9CC2E5" w:themeFill="accent1" w:themeFillTint="99"/>
          </w:tcPr>
          <w:p w:rsidR="00F2196C" w:rsidRDefault="00F2196C" w:rsidP="004002E6">
            <w:r>
              <w:t>2019</w:t>
            </w:r>
          </w:p>
        </w:tc>
        <w:tc>
          <w:tcPr>
            <w:tcW w:w="3005" w:type="dxa"/>
            <w:shd w:val="clear" w:color="auto" w:fill="9CC2E5" w:themeFill="accent1" w:themeFillTint="99"/>
          </w:tcPr>
          <w:p w:rsidR="00F2196C" w:rsidRDefault="00F2196C" w:rsidP="004002E6">
            <w:r>
              <w:t>Estimate</w:t>
            </w:r>
          </w:p>
        </w:tc>
        <w:tc>
          <w:tcPr>
            <w:tcW w:w="3006" w:type="dxa"/>
            <w:shd w:val="clear" w:color="auto" w:fill="9CC2E5" w:themeFill="accent1" w:themeFillTint="99"/>
          </w:tcPr>
          <w:p w:rsidR="00F2196C" w:rsidRDefault="00F2196C" w:rsidP="004002E6">
            <w:r>
              <w:t>1</w:t>
            </w:r>
          </w:p>
        </w:tc>
      </w:tr>
    </w:tbl>
    <w:p w:rsidR="00F2196C" w:rsidRDefault="00F2196C" w:rsidP="00F2196C"/>
    <w:p w:rsidR="00F2196C" w:rsidRDefault="00F2196C" w:rsidP="00F2196C">
      <w:r>
        <w:t xml:space="preserve">The decision to undertake a count is made using intelligence from the homeless network and also the housing options team.  Decisions to undertake a count have been taken where we have knowledge of individuals sleeping rough and wish to make contact. We also receive referrals throughout the year from other Council services, other agencies and via </w:t>
      </w:r>
      <w:proofErr w:type="spellStart"/>
      <w:r>
        <w:t>streetlink</w:t>
      </w:r>
      <w:proofErr w:type="spellEnd"/>
      <w:r>
        <w:t>.  In all cases members of the housing options team visit the site to either make contact if possible or leave information if a site is found but no one is there. Where people are found to be rough sleeping the option of accessing services and accommodation is given but not always taken up. The Council also works with the Foxton centre in Preston</w:t>
      </w:r>
      <w:r w:rsidR="000D5B6E">
        <w:t xml:space="preserve"> and Cotswold House in Chorley</w:t>
      </w:r>
      <w:r>
        <w:t xml:space="preserve"> to access services for rough sleepers.</w:t>
      </w:r>
    </w:p>
    <w:p w:rsidR="000D5B6E" w:rsidRDefault="000D5B6E" w:rsidP="00F2196C">
      <w:r>
        <w:t>It should be noted that this is an estimate on a single night. In 2018/19 the Council responded to 14 reports of people sleeping rough</w:t>
      </w:r>
    </w:p>
    <w:p w:rsidR="000D5B6E" w:rsidRPr="0061715E" w:rsidRDefault="000D5B6E" w:rsidP="00F2196C">
      <w:pPr>
        <w:rPr>
          <w:b/>
          <w:u w:val="single"/>
        </w:rPr>
      </w:pPr>
      <w:r w:rsidRPr="0061715E">
        <w:rPr>
          <w:b/>
          <w:u w:val="single"/>
        </w:rPr>
        <w:t>Cold Weather Provision</w:t>
      </w:r>
    </w:p>
    <w:p w:rsidR="000D5B6E" w:rsidRDefault="000D5B6E" w:rsidP="00F2196C">
      <w:r>
        <w:t>The Council has benefitted from the Cold weather fund in 2018 and 2019 to assist with provision for those who would otherwise be sleeping rough</w:t>
      </w:r>
      <w:r w:rsidR="0061715E">
        <w:t xml:space="preserve">.  </w:t>
      </w:r>
    </w:p>
    <w:p w:rsidR="000D5B6E" w:rsidRDefault="000D5B6E" w:rsidP="00F2196C"/>
    <w:p w:rsidR="00A06E61" w:rsidRPr="0097702D" w:rsidRDefault="00A06E61" w:rsidP="00F2196C">
      <w:pPr>
        <w:rPr>
          <w:b/>
        </w:rPr>
      </w:pPr>
      <w:r w:rsidRPr="0097702D">
        <w:rPr>
          <w:b/>
        </w:rPr>
        <w:t>Black and Minority Ethnic Households</w:t>
      </w:r>
    </w:p>
    <w:p w:rsidR="00A06E61" w:rsidRDefault="00A06E61" w:rsidP="00F2196C">
      <w:r>
        <w:t>9</w:t>
      </w:r>
      <w:r w:rsidR="0097702D">
        <w:t>6</w:t>
      </w:r>
      <w:r>
        <w:t xml:space="preserve">% of households owed a prevention or relief duty in 2018/19 were </w:t>
      </w:r>
      <w:r w:rsidR="0097702D">
        <w:t>W</w:t>
      </w:r>
      <w:r>
        <w:t xml:space="preserve">hite </w:t>
      </w:r>
      <w:r w:rsidR="0097702D">
        <w:t>British</w:t>
      </w:r>
      <w:r>
        <w:t xml:space="preserve"> which is reflective of the population of South </w:t>
      </w:r>
      <w:proofErr w:type="spellStart"/>
      <w:r w:rsidR="00BC5607">
        <w:t>Ri</w:t>
      </w:r>
      <w:r>
        <w:t>bble</w:t>
      </w:r>
      <w:proofErr w:type="spellEnd"/>
      <w:r>
        <w:t xml:space="preserve">. </w:t>
      </w:r>
      <w:r w:rsidR="0097702D">
        <w:t xml:space="preserve">Only 2 households approaching the Council were assessed as being ineligible for assistance. </w:t>
      </w:r>
    </w:p>
    <w:p w:rsidR="0097702D" w:rsidRPr="0097702D" w:rsidRDefault="0097702D" w:rsidP="00F2196C">
      <w:pPr>
        <w:rPr>
          <w:b/>
        </w:rPr>
      </w:pPr>
      <w:r w:rsidRPr="0097702D">
        <w:rPr>
          <w:b/>
        </w:rPr>
        <w:t>Asylum seekers and refugees</w:t>
      </w:r>
    </w:p>
    <w:p w:rsidR="0097702D" w:rsidRPr="00D94A61" w:rsidRDefault="0097702D" w:rsidP="0097702D">
      <w:pPr>
        <w:pStyle w:val="Default"/>
        <w:rPr>
          <w:rFonts w:asciiTheme="minorHAnsi" w:hAnsiTheme="minorHAnsi" w:cstheme="minorHAnsi"/>
          <w:b/>
          <w:sz w:val="22"/>
          <w:szCs w:val="22"/>
        </w:rPr>
      </w:pPr>
      <w:r w:rsidRPr="00D94A61">
        <w:rPr>
          <w:rFonts w:asciiTheme="minorHAnsi" w:hAnsiTheme="minorHAnsi" w:cstheme="minorHAnsi"/>
          <w:b/>
          <w:sz w:val="22"/>
          <w:szCs w:val="22"/>
        </w:rPr>
        <w:t xml:space="preserve">Asylum Seekers </w:t>
      </w:r>
    </w:p>
    <w:p w:rsidR="0097702D" w:rsidRPr="0097702D" w:rsidRDefault="0097702D" w:rsidP="0097702D">
      <w:pPr>
        <w:pStyle w:val="Default"/>
        <w:rPr>
          <w:rFonts w:asciiTheme="minorHAnsi" w:hAnsiTheme="minorHAnsi" w:cstheme="minorHAnsi"/>
          <w:sz w:val="22"/>
          <w:szCs w:val="22"/>
        </w:rPr>
      </w:pPr>
      <w:r w:rsidRPr="0097702D">
        <w:rPr>
          <w:rFonts w:asciiTheme="minorHAnsi" w:hAnsiTheme="minorHAnsi" w:cstheme="minorHAnsi"/>
          <w:sz w:val="22"/>
          <w:szCs w:val="22"/>
        </w:rPr>
        <w:t xml:space="preserve">Asylum seekers are unable to access the housing advice services provided by the Council but have their needs met by SERCO – the Home Office accommodation provider for asylum seekers in Lancashire – and Migrant Help the support provider. </w:t>
      </w:r>
    </w:p>
    <w:p w:rsidR="0097702D" w:rsidRDefault="0097702D" w:rsidP="0097702D">
      <w:pPr>
        <w:pStyle w:val="Default"/>
        <w:rPr>
          <w:rFonts w:asciiTheme="minorHAnsi" w:hAnsiTheme="minorHAnsi" w:cstheme="minorHAnsi"/>
          <w:sz w:val="22"/>
          <w:szCs w:val="22"/>
        </w:rPr>
      </w:pPr>
      <w:r w:rsidRPr="0097702D">
        <w:rPr>
          <w:rFonts w:asciiTheme="minorHAnsi" w:hAnsiTheme="minorHAnsi" w:cstheme="minorHAnsi"/>
          <w:sz w:val="22"/>
          <w:szCs w:val="22"/>
        </w:rPr>
        <w:t xml:space="preserve">If a household receives a positive decision to their asylum claim they are able to approach the Council for assistance in securing accommodation. </w:t>
      </w:r>
      <w:r>
        <w:rPr>
          <w:rFonts w:asciiTheme="minorHAnsi" w:hAnsiTheme="minorHAnsi" w:cstheme="minorHAnsi"/>
          <w:sz w:val="22"/>
          <w:szCs w:val="22"/>
        </w:rPr>
        <w:t xml:space="preserve">Since April 2018 South </w:t>
      </w:r>
      <w:proofErr w:type="spellStart"/>
      <w:r>
        <w:rPr>
          <w:rFonts w:asciiTheme="minorHAnsi" w:hAnsiTheme="minorHAnsi" w:cstheme="minorHAnsi"/>
          <w:sz w:val="22"/>
          <w:szCs w:val="22"/>
        </w:rPr>
        <w:t>Ribble</w:t>
      </w:r>
      <w:proofErr w:type="spellEnd"/>
      <w:r>
        <w:rPr>
          <w:rFonts w:asciiTheme="minorHAnsi" w:hAnsiTheme="minorHAnsi" w:cstheme="minorHAnsi"/>
          <w:sz w:val="22"/>
          <w:szCs w:val="22"/>
        </w:rPr>
        <w:t xml:space="preserve"> </w:t>
      </w:r>
      <w:r w:rsidRPr="0097702D">
        <w:rPr>
          <w:rFonts w:asciiTheme="minorHAnsi" w:hAnsiTheme="minorHAnsi" w:cstheme="minorHAnsi"/>
          <w:sz w:val="22"/>
          <w:szCs w:val="22"/>
        </w:rPr>
        <w:t xml:space="preserve">BC has assisted </w:t>
      </w:r>
      <w:r>
        <w:rPr>
          <w:rFonts w:asciiTheme="minorHAnsi" w:hAnsiTheme="minorHAnsi" w:cstheme="minorHAnsi"/>
          <w:sz w:val="22"/>
          <w:szCs w:val="22"/>
        </w:rPr>
        <w:t xml:space="preserve">7 </w:t>
      </w:r>
      <w:r w:rsidRPr="0097702D">
        <w:rPr>
          <w:rFonts w:asciiTheme="minorHAnsi" w:hAnsiTheme="minorHAnsi" w:cstheme="minorHAnsi"/>
          <w:sz w:val="22"/>
          <w:szCs w:val="22"/>
        </w:rPr>
        <w:t xml:space="preserve">households following their positive decision. This is likely to increase in the future as SERCO secure additional properties in the borough. </w:t>
      </w:r>
    </w:p>
    <w:p w:rsidR="0097702D" w:rsidRPr="0097702D" w:rsidRDefault="0097702D" w:rsidP="0097702D">
      <w:pPr>
        <w:pStyle w:val="Default"/>
        <w:rPr>
          <w:rFonts w:asciiTheme="minorHAnsi" w:hAnsiTheme="minorHAnsi" w:cstheme="minorHAnsi"/>
          <w:sz w:val="22"/>
          <w:szCs w:val="22"/>
        </w:rPr>
      </w:pPr>
    </w:p>
    <w:p w:rsidR="0097702D" w:rsidRPr="0097702D" w:rsidRDefault="0097702D" w:rsidP="0097702D">
      <w:pPr>
        <w:pStyle w:val="Default"/>
        <w:rPr>
          <w:rFonts w:asciiTheme="minorHAnsi" w:hAnsiTheme="minorHAnsi" w:cstheme="minorHAnsi"/>
          <w:b/>
          <w:sz w:val="22"/>
          <w:szCs w:val="22"/>
        </w:rPr>
      </w:pPr>
      <w:r w:rsidRPr="0097702D">
        <w:rPr>
          <w:rFonts w:asciiTheme="minorHAnsi" w:hAnsiTheme="minorHAnsi" w:cstheme="minorHAnsi"/>
          <w:b/>
          <w:sz w:val="22"/>
          <w:szCs w:val="22"/>
        </w:rPr>
        <w:t xml:space="preserve">Refugees </w:t>
      </w:r>
    </w:p>
    <w:p w:rsidR="0097702D" w:rsidRPr="0097702D" w:rsidRDefault="0097702D" w:rsidP="0097702D">
      <w:pPr>
        <w:pStyle w:val="Default"/>
        <w:rPr>
          <w:rFonts w:asciiTheme="minorHAnsi" w:hAnsiTheme="minorHAnsi" w:cstheme="minorHAnsi"/>
          <w:sz w:val="22"/>
          <w:szCs w:val="22"/>
        </w:rPr>
      </w:pPr>
      <w:r w:rsidRPr="0097702D">
        <w:rPr>
          <w:rFonts w:asciiTheme="minorHAnsi" w:hAnsiTheme="minorHAnsi" w:cstheme="minorHAnsi"/>
          <w:sz w:val="22"/>
          <w:szCs w:val="22"/>
        </w:rPr>
        <w:t xml:space="preserve">As a response to the Syrian Refugee crisis, the Council </w:t>
      </w:r>
      <w:r>
        <w:rPr>
          <w:rFonts w:asciiTheme="minorHAnsi" w:hAnsiTheme="minorHAnsi" w:cstheme="minorHAnsi"/>
          <w:sz w:val="22"/>
          <w:szCs w:val="22"/>
        </w:rPr>
        <w:t xml:space="preserve">has </w:t>
      </w:r>
      <w:r w:rsidRPr="0097702D">
        <w:rPr>
          <w:rFonts w:asciiTheme="minorHAnsi" w:hAnsiTheme="minorHAnsi" w:cstheme="minorHAnsi"/>
          <w:sz w:val="22"/>
          <w:szCs w:val="22"/>
        </w:rPr>
        <w:t xml:space="preserve">welcomed </w:t>
      </w:r>
      <w:r w:rsidR="00136CC7">
        <w:rPr>
          <w:rFonts w:asciiTheme="minorHAnsi" w:hAnsiTheme="minorHAnsi" w:cstheme="minorHAnsi"/>
          <w:sz w:val="22"/>
          <w:szCs w:val="22"/>
        </w:rPr>
        <w:t xml:space="preserve">9 </w:t>
      </w:r>
      <w:r w:rsidRPr="0097702D">
        <w:rPr>
          <w:rFonts w:asciiTheme="minorHAnsi" w:hAnsiTheme="minorHAnsi" w:cstheme="minorHAnsi"/>
          <w:sz w:val="22"/>
          <w:szCs w:val="22"/>
        </w:rPr>
        <w:t xml:space="preserve">Syrian refugee households to the borough through the Lancashire wide Syrian Resettlement Programme. </w:t>
      </w:r>
      <w:r w:rsidR="00136CC7">
        <w:rPr>
          <w:rFonts w:asciiTheme="minorHAnsi" w:hAnsiTheme="minorHAnsi" w:cstheme="minorHAnsi"/>
          <w:sz w:val="22"/>
          <w:szCs w:val="22"/>
        </w:rPr>
        <w:t xml:space="preserve">We have committed to a further 6 over the forthcoming 12 months. </w:t>
      </w:r>
      <w:r w:rsidRPr="0097702D">
        <w:rPr>
          <w:rFonts w:asciiTheme="minorHAnsi" w:hAnsiTheme="minorHAnsi" w:cstheme="minorHAnsi"/>
          <w:sz w:val="22"/>
          <w:szCs w:val="22"/>
        </w:rPr>
        <w:t xml:space="preserve">The families received furnished accommodation, intensive caseworker support and have humanitarian protection leave / refugee status which allows them to stay initially for five years. After 5 years families can decide whether to apply for asylum if </w:t>
      </w:r>
      <w:r w:rsidRPr="0097702D">
        <w:rPr>
          <w:rFonts w:asciiTheme="minorHAnsi" w:hAnsiTheme="minorHAnsi" w:cstheme="minorHAnsi"/>
          <w:sz w:val="22"/>
          <w:szCs w:val="22"/>
        </w:rPr>
        <w:lastRenderedPageBreak/>
        <w:t xml:space="preserve">they wish to stay. The families are able to claim benefits or work, broadly have the same rights as British citizens and are eligible for support via homelessness legislation if it is needed. Therefore should they become homeless, they would be dealt with in the same way as other British citizens. </w:t>
      </w:r>
    </w:p>
    <w:p w:rsidR="0097702D" w:rsidRDefault="0097702D" w:rsidP="00F2196C"/>
    <w:p w:rsidR="00D94A61" w:rsidRPr="00D94A61" w:rsidRDefault="00D94A61" w:rsidP="00F2196C">
      <w:pPr>
        <w:rPr>
          <w:b/>
        </w:rPr>
      </w:pPr>
      <w:r w:rsidRPr="00D94A61">
        <w:rPr>
          <w:b/>
        </w:rPr>
        <w:t xml:space="preserve">Older People </w:t>
      </w:r>
    </w:p>
    <w:p w:rsidR="00D94A61" w:rsidRDefault="00D94A61" w:rsidP="00D94A61">
      <w:pPr>
        <w:pStyle w:val="Default"/>
        <w:rPr>
          <w:rFonts w:asciiTheme="minorHAnsi" w:hAnsiTheme="minorHAnsi" w:cstheme="minorHAnsi"/>
          <w:sz w:val="22"/>
          <w:szCs w:val="22"/>
        </w:rPr>
      </w:pPr>
      <w:r w:rsidRPr="00D94A61">
        <w:rPr>
          <w:rFonts w:asciiTheme="minorHAnsi" w:hAnsiTheme="minorHAnsi" w:cstheme="minorHAnsi"/>
          <w:sz w:val="22"/>
          <w:szCs w:val="22"/>
        </w:rPr>
        <w:t xml:space="preserve">Old age on its own is very rarely the sole cause for a homeless presentation and is often accompanied by significant health issues either of a physical or mental health nature. </w:t>
      </w:r>
      <w:r>
        <w:rPr>
          <w:rFonts w:asciiTheme="minorHAnsi" w:hAnsiTheme="minorHAnsi" w:cstheme="minorHAnsi"/>
          <w:sz w:val="22"/>
          <w:szCs w:val="22"/>
        </w:rPr>
        <w:t>In 2018/19 3 households identified old age as a support need.</w:t>
      </w:r>
    </w:p>
    <w:p w:rsidR="00D94A61" w:rsidRPr="00D94A61" w:rsidRDefault="00D94A61" w:rsidP="00D94A61">
      <w:pPr>
        <w:pStyle w:val="Default"/>
        <w:rPr>
          <w:rFonts w:asciiTheme="minorHAnsi" w:hAnsiTheme="minorHAnsi" w:cstheme="minorHAnsi"/>
          <w:sz w:val="22"/>
          <w:szCs w:val="22"/>
        </w:rPr>
      </w:pPr>
    </w:p>
    <w:p w:rsidR="00D94A61" w:rsidRPr="00D94A61" w:rsidRDefault="00D94A61" w:rsidP="00D94A61">
      <w:pPr>
        <w:pStyle w:val="Default"/>
        <w:rPr>
          <w:rFonts w:asciiTheme="minorHAnsi" w:hAnsiTheme="minorHAnsi" w:cstheme="minorHAnsi"/>
          <w:sz w:val="22"/>
          <w:szCs w:val="22"/>
        </w:rPr>
      </w:pPr>
    </w:p>
    <w:p w:rsidR="00D94A61" w:rsidRDefault="00D94A61" w:rsidP="00D94A61">
      <w:pPr>
        <w:pStyle w:val="Default"/>
        <w:rPr>
          <w:rFonts w:asciiTheme="minorHAnsi" w:hAnsiTheme="minorHAnsi" w:cstheme="minorHAnsi"/>
          <w:sz w:val="22"/>
          <w:szCs w:val="22"/>
        </w:rPr>
      </w:pPr>
      <w:r w:rsidRPr="00D94A61">
        <w:rPr>
          <w:rFonts w:asciiTheme="minorHAnsi" w:hAnsiTheme="minorHAnsi" w:cstheme="minorHAnsi"/>
          <w:sz w:val="22"/>
          <w:szCs w:val="22"/>
        </w:rPr>
        <w:t xml:space="preserve">There is no specific emergency accommodation for older people available. Clients are able to access  sheltered housing and rehousing via the </w:t>
      </w:r>
      <w:proofErr w:type="spellStart"/>
      <w:r>
        <w:rPr>
          <w:rFonts w:asciiTheme="minorHAnsi" w:hAnsiTheme="minorHAnsi" w:cstheme="minorHAnsi"/>
          <w:sz w:val="22"/>
          <w:szCs w:val="22"/>
        </w:rPr>
        <w:t>SelectMove</w:t>
      </w:r>
      <w:proofErr w:type="spellEnd"/>
      <w:r w:rsidRPr="00D94A61">
        <w:rPr>
          <w:rFonts w:asciiTheme="minorHAnsi" w:hAnsiTheme="minorHAnsi" w:cstheme="minorHAnsi"/>
          <w:sz w:val="22"/>
          <w:szCs w:val="22"/>
        </w:rPr>
        <w:t xml:space="preserve"> Choice-based lettings scheme. </w:t>
      </w:r>
    </w:p>
    <w:p w:rsidR="003F7DAB" w:rsidRDefault="003F7DAB" w:rsidP="00D94A61">
      <w:pPr>
        <w:pStyle w:val="Default"/>
        <w:rPr>
          <w:rFonts w:asciiTheme="minorHAnsi" w:hAnsiTheme="minorHAnsi" w:cstheme="minorHAnsi"/>
          <w:sz w:val="22"/>
          <w:szCs w:val="22"/>
        </w:rPr>
      </w:pPr>
    </w:p>
    <w:p w:rsidR="003F7DAB" w:rsidRPr="003F7DAB" w:rsidRDefault="003F7DAB" w:rsidP="003F7DAB">
      <w:pPr>
        <w:rPr>
          <w:rFonts w:cstheme="minorHAnsi"/>
          <w:u w:val="single"/>
        </w:rPr>
      </w:pPr>
      <w:r w:rsidRPr="003F7DAB">
        <w:rPr>
          <w:rFonts w:cstheme="minorHAnsi"/>
          <w:u w:val="single"/>
        </w:rPr>
        <w:t>Disabled Facilities Grants</w:t>
      </w:r>
    </w:p>
    <w:p w:rsidR="003F7DAB" w:rsidRDefault="003F7DAB" w:rsidP="003F7DAB">
      <w:pPr>
        <w:rPr>
          <w:rFonts w:cstheme="minorHAnsi"/>
        </w:rPr>
      </w:pPr>
      <w:r w:rsidRPr="003F7DAB">
        <w:rPr>
          <w:rFonts w:cstheme="minorHAnsi"/>
        </w:rPr>
        <w:t>The council continues to be proactive in supporting people to remain independent in their own homes. This involves arranging the delivery of a range of housing related interventions including disrepair assistance and advice, energy measure, etc utilising the Better Care Funding (BCF) this enables the council to continue to deliver a high-quality service for disabled facilities grants.</w:t>
      </w:r>
    </w:p>
    <w:p w:rsidR="003F7DAB" w:rsidRDefault="003F7DAB" w:rsidP="003F7DAB">
      <w:pPr>
        <w:rPr>
          <w:rFonts w:cstheme="minorHAnsi"/>
        </w:rPr>
      </w:pPr>
      <w:r>
        <w:rPr>
          <w:rFonts w:cstheme="minorHAnsi"/>
        </w:rPr>
        <w:t xml:space="preserve">The Councils Housing Strategy has identified a need for an Extra Care Scheme to be delivered in the borough and this will be a priority over the coming years </w:t>
      </w:r>
    </w:p>
    <w:p w:rsidR="00CF4DD2" w:rsidRPr="00CF4DD2" w:rsidRDefault="00CF4DD2" w:rsidP="003F7DAB">
      <w:pPr>
        <w:rPr>
          <w:rFonts w:cstheme="minorHAnsi"/>
          <w:b/>
        </w:rPr>
      </w:pPr>
      <w:r w:rsidRPr="00CF4DD2">
        <w:rPr>
          <w:rFonts w:cstheme="minorHAnsi"/>
          <w:b/>
        </w:rPr>
        <w:t>Gypsies and Travellers</w:t>
      </w:r>
    </w:p>
    <w:p w:rsidR="00CF4DD2" w:rsidRDefault="00CF4DD2" w:rsidP="003F7DAB">
      <w:pPr>
        <w:rPr>
          <w:sz w:val="23"/>
          <w:szCs w:val="23"/>
        </w:rPr>
      </w:pPr>
      <w:r>
        <w:rPr>
          <w:sz w:val="23"/>
          <w:szCs w:val="23"/>
        </w:rPr>
        <w:t xml:space="preserve">In the Census 2011 there were 7 households who identified themselves as ‘White, Gypsy or Irish Traveller’.  There have been presentations to the service from this client group, however there is not a mechanism for recording this at present.  </w:t>
      </w:r>
      <w:r w:rsidRPr="00806A7E">
        <w:rPr>
          <w:sz w:val="23"/>
          <w:szCs w:val="23"/>
        </w:rPr>
        <w:t>There are no designated pitches in the borough for gypsies and travellers and the recent Housing Needs Study has not highlighted a need for this.</w:t>
      </w:r>
      <w:r>
        <w:rPr>
          <w:sz w:val="23"/>
          <w:szCs w:val="23"/>
        </w:rPr>
        <w:t xml:space="preserve"> </w:t>
      </w:r>
    </w:p>
    <w:p w:rsidR="00CF4DD2" w:rsidRDefault="00CF4DD2" w:rsidP="003F7DAB">
      <w:pPr>
        <w:rPr>
          <w:sz w:val="23"/>
          <w:szCs w:val="23"/>
        </w:rPr>
      </w:pPr>
      <w:r>
        <w:rPr>
          <w:sz w:val="23"/>
          <w:szCs w:val="23"/>
        </w:rPr>
        <w:t>There are no specific plans or procedures in place for this client group.</w:t>
      </w:r>
    </w:p>
    <w:p w:rsidR="00CF4DD2" w:rsidRPr="00CF4DD2" w:rsidRDefault="00CF4DD2" w:rsidP="00CF4DD2">
      <w:pPr>
        <w:rPr>
          <w:b/>
          <w:sz w:val="23"/>
          <w:szCs w:val="23"/>
        </w:rPr>
      </w:pPr>
      <w:r w:rsidRPr="00CF4DD2">
        <w:rPr>
          <w:b/>
          <w:sz w:val="23"/>
          <w:szCs w:val="23"/>
        </w:rPr>
        <w:t>Members of the armed Forces</w:t>
      </w:r>
    </w:p>
    <w:p w:rsidR="00CF4DD2" w:rsidRPr="00CF4DD2" w:rsidRDefault="00CF4DD2" w:rsidP="00CF4DD2">
      <w:pPr>
        <w:pStyle w:val="Default"/>
        <w:rPr>
          <w:rFonts w:asciiTheme="minorHAnsi" w:hAnsiTheme="minorHAnsi" w:cstheme="minorHAnsi"/>
          <w:sz w:val="22"/>
          <w:szCs w:val="22"/>
        </w:rPr>
      </w:pPr>
      <w:r w:rsidRPr="00CF4DD2">
        <w:rPr>
          <w:rFonts w:asciiTheme="minorHAnsi" w:hAnsiTheme="minorHAnsi" w:cstheme="minorHAnsi"/>
          <w:sz w:val="22"/>
          <w:szCs w:val="22"/>
        </w:rPr>
        <w:t xml:space="preserve">South </w:t>
      </w:r>
      <w:proofErr w:type="spellStart"/>
      <w:r w:rsidRPr="00CF4DD2">
        <w:rPr>
          <w:rFonts w:asciiTheme="minorHAnsi" w:hAnsiTheme="minorHAnsi" w:cstheme="minorHAnsi"/>
          <w:sz w:val="22"/>
          <w:szCs w:val="22"/>
        </w:rPr>
        <w:t>Ribble</w:t>
      </w:r>
      <w:proofErr w:type="spellEnd"/>
      <w:r w:rsidRPr="00CF4DD2">
        <w:rPr>
          <w:rFonts w:asciiTheme="minorHAnsi" w:hAnsiTheme="minorHAnsi" w:cstheme="minorHAnsi"/>
          <w:sz w:val="22"/>
          <w:szCs w:val="22"/>
        </w:rPr>
        <w:t xml:space="preserve"> Borough </w:t>
      </w:r>
      <w:r w:rsidR="0056058E" w:rsidRPr="00CF4DD2">
        <w:rPr>
          <w:rFonts w:asciiTheme="minorHAnsi" w:hAnsiTheme="minorHAnsi" w:cstheme="minorHAnsi"/>
          <w:sz w:val="22"/>
          <w:szCs w:val="22"/>
        </w:rPr>
        <w:t xml:space="preserve">Council </w:t>
      </w:r>
      <w:r w:rsidRPr="00CF4DD2">
        <w:rPr>
          <w:rFonts w:asciiTheme="minorHAnsi" w:hAnsiTheme="minorHAnsi" w:cstheme="minorHAnsi"/>
          <w:sz w:val="22"/>
          <w:szCs w:val="22"/>
        </w:rPr>
        <w:t xml:space="preserve">has few approaches from HM Forces households who are homeless. There are no records of ex HM Forces sleeping rough in the Borough. </w:t>
      </w:r>
    </w:p>
    <w:p w:rsidR="00CF4DD2" w:rsidRPr="00CF4DD2" w:rsidRDefault="00CF4DD2" w:rsidP="00CF4DD2">
      <w:pPr>
        <w:pStyle w:val="Default"/>
        <w:rPr>
          <w:rFonts w:asciiTheme="minorHAnsi" w:hAnsiTheme="minorHAnsi" w:cstheme="minorHAnsi"/>
          <w:sz w:val="22"/>
          <w:szCs w:val="22"/>
        </w:rPr>
      </w:pPr>
    </w:p>
    <w:p w:rsidR="00CF4DD2" w:rsidRDefault="00CF4DD2" w:rsidP="00CF4DD2">
      <w:pPr>
        <w:pStyle w:val="Default"/>
        <w:rPr>
          <w:rFonts w:asciiTheme="minorHAnsi" w:hAnsiTheme="minorHAnsi" w:cstheme="minorHAnsi"/>
          <w:sz w:val="22"/>
          <w:szCs w:val="22"/>
        </w:rPr>
      </w:pPr>
      <w:r w:rsidRPr="00CF4DD2">
        <w:rPr>
          <w:rFonts w:asciiTheme="minorHAnsi" w:hAnsiTheme="minorHAnsi" w:cstheme="minorHAnsi"/>
          <w:b/>
          <w:sz w:val="22"/>
          <w:szCs w:val="22"/>
        </w:rPr>
        <w:t>Armed Forces Covenant</w:t>
      </w:r>
      <w:r w:rsidRPr="00CF4DD2">
        <w:rPr>
          <w:rFonts w:asciiTheme="minorHAnsi" w:hAnsiTheme="minorHAnsi" w:cstheme="minorHAnsi"/>
          <w:sz w:val="22"/>
          <w:szCs w:val="22"/>
        </w:rPr>
        <w:t xml:space="preserve"> – the South </w:t>
      </w:r>
      <w:proofErr w:type="spellStart"/>
      <w:r w:rsidR="0056058E">
        <w:rPr>
          <w:rFonts w:asciiTheme="minorHAnsi" w:hAnsiTheme="minorHAnsi" w:cstheme="minorHAnsi"/>
          <w:sz w:val="22"/>
          <w:szCs w:val="22"/>
        </w:rPr>
        <w:t>R</w:t>
      </w:r>
      <w:r w:rsidRPr="00CF4DD2">
        <w:rPr>
          <w:rFonts w:asciiTheme="minorHAnsi" w:hAnsiTheme="minorHAnsi" w:cstheme="minorHAnsi"/>
          <w:sz w:val="22"/>
          <w:szCs w:val="22"/>
        </w:rPr>
        <w:t>ibble</w:t>
      </w:r>
      <w:proofErr w:type="spellEnd"/>
      <w:r w:rsidRPr="00CF4DD2">
        <w:rPr>
          <w:rFonts w:asciiTheme="minorHAnsi" w:hAnsiTheme="minorHAnsi" w:cstheme="minorHAnsi"/>
          <w:sz w:val="22"/>
          <w:szCs w:val="22"/>
        </w:rPr>
        <w:t xml:space="preserve"> Armed Forces Community Covenant was signed in 2013 by partners from the Public, Private, Voluntary and Community Sectors including local charities that work directly with the armed forces community. It is a voluntary statement of mutual support between a civilian community and its local Armed Forces Community. The Borough also has an Armed Forces Champion. The covenant commits to develop specific actions to support the delivery of agreed priorities including housin</w:t>
      </w:r>
      <w:r>
        <w:rPr>
          <w:rFonts w:asciiTheme="minorHAnsi" w:hAnsiTheme="minorHAnsi" w:cstheme="minorHAnsi"/>
          <w:sz w:val="22"/>
          <w:szCs w:val="22"/>
        </w:rPr>
        <w:t>g</w:t>
      </w:r>
    </w:p>
    <w:p w:rsidR="00CF4DD2" w:rsidRPr="00CF4DD2" w:rsidRDefault="00CF4DD2" w:rsidP="00CF4DD2">
      <w:pPr>
        <w:pStyle w:val="Default"/>
        <w:rPr>
          <w:rFonts w:asciiTheme="minorHAnsi" w:hAnsiTheme="minorHAnsi" w:cstheme="minorHAnsi"/>
          <w:sz w:val="22"/>
          <w:szCs w:val="22"/>
        </w:rPr>
      </w:pPr>
    </w:p>
    <w:p w:rsidR="00CF4DD2" w:rsidRDefault="00CF4DD2" w:rsidP="00CF4DD2">
      <w:pPr>
        <w:rPr>
          <w:sz w:val="23"/>
          <w:szCs w:val="23"/>
        </w:rPr>
      </w:pPr>
      <w:proofErr w:type="spellStart"/>
      <w:r>
        <w:rPr>
          <w:sz w:val="23"/>
          <w:szCs w:val="23"/>
        </w:rPr>
        <w:t>SelectMove</w:t>
      </w:r>
      <w:proofErr w:type="spellEnd"/>
      <w:r>
        <w:rPr>
          <w:sz w:val="23"/>
          <w:szCs w:val="23"/>
        </w:rPr>
        <w:t xml:space="preserve"> choice based lettings - in accordance with legislation and guidance priority is given to ex armed forces households applying for assistance with housing through the Council’s housing register.</w:t>
      </w:r>
    </w:p>
    <w:p w:rsidR="00E05572" w:rsidRDefault="00E05572" w:rsidP="00CF4DD2">
      <w:pPr>
        <w:rPr>
          <w:b/>
          <w:sz w:val="23"/>
          <w:szCs w:val="23"/>
        </w:rPr>
      </w:pPr>
    </w:p>
    <w:p w:rsidR="00E05572" w:rsidRDefault="00E05572" w:rsidP="00CF4DD2">
      <w:pPr>
        <w:rPr>
          <w:b/>
          <w:sz w:val="23"/>
          <w:szCs w:val="23"/>
        </w:rPr>
      </w:pPr>
    </w:p>
    <w:p w:rsidR="00CF4DD2" w:rsidRPr="007A0CDD" w:rsidRDefault="00CF4DD2" w:rsidP="00CF4DD2">
      <w:pPr>
        <w:rPr>
          <w:b/>
          <w:sz w:val="23"/>
          <w:szCs w:val="23"/>
        </w:rPr>
      </w:pPr>
      <w:r w:rsidRPr="007A0CDD">
        <w:rPr>
          <w:b/>
          <w:sz w:val="23"/>
          <w:szCs w:val="23"/>
        </w:rPr>
        <w:lastRenderedPageBreak/>
        <w:t>Victims of Modern Day Slavery</w:t>
      </w:r>
    </w:p>
    <w:p w:rsidR="007A0CDD" w:rsidRPr="007A0CDD" w:rsidRDefault="007A0CDD" w:rsidP="007A0CDD">
      <w:pPr>
        <w:pStyle w:val="Default"/>
        <w:rPr>
          <w:rFonts w:asciiTheme="minorHAnsi" w:hAnsiTheme="minorHAnsi" w:cstheme="minorHAnsi"/>
          <w:sz w:val="22"/>
          <w:szCs w:val="22"/>
        </w:rPr>
      </w:pPr>
      <w:r w:rsidRPr="007A0CDD">
        <w:rPr>
          <w:rFonts w:asciiTheme="minorHAnsi" w:hAnsiTheme="minorHAnsi" w:cstheme="minorHAnsi"/>
          <w:sz w:val="22"/>
          <w:szCs w:val="22"/>
        </w:rPr>
        <w:t xml:space="preserve">Modern slavery includes human trafficking, and slavery, servitude and forced or compulsory labour. Exploitation takes a number of forms, including sexual exploitation, forced manual labour and domestic servitude, and victims come from all walks of life. </w:t>
      </w:r>
    </w:p>
    <w:p w:rsidR="007A0CDD" w:rsidRPr="007A0CDD" w:rsidRDefault="007A0CDD" w:rsidP="007A0CDD">
      <w:pPr>
        <w:pStyle w:val="Default"/>
        <w:rPr>
          <w:rFonts w:asciiTheme="minorHAnsi" w:hAnsiTheme="minorHAnsi" w:cstheme="minorHAnsi"/>
          <w:sz w:val="22"/>
          <w:szCs w:val="22"/>
        </w:rPr>
      </w:pPr>
      <w:r w:rsidRPr="007A0CDD">
        <w:rPr>
          <w:rFonts w:asciiTheme="minorHAnsi" w:hAnsiTheme="minorHAnsi" w:cstheme="minorHAnsi"/>
          <w:sz w:val="22"/>
          <w:szCs w:val="22"/>
        </w:rPr>
        <w:t xml:space="preserve">Victims may be unwilling to come forward to law enforcement or public protection agencies, not seeing themselves as victims, or fearing further reprisals from their abusers. Victims may also not always be recognised as such by those who come into contact with them. </w:t>
      </w:r>
    </w:p>
    <w:p w:rsidR="007A0CDD" w:rsidRDefault="007A0CDD" w:rsidP="007A0CDD">
      <w:pPr>
        <w:pStyle w:val="Default"/>
        <w:rPr>
          <w:rFonts w:asciiTheme="minorHAnsi" w:hAnsiTheme="minorHAnsi" w:cstheme="minorHAnsi"/>
          <w:sz w:val="22"/>
          <w:szCs w:val="22"/>
        </w:rPr>
      </w:pPr>
      <w:r w:rsidRPr="007A0CDD">
        <w:rPr>
          <w:rFonts w:asciiTheme="minorHAnsi" w:hAnsiTheme="minorHAnsi" w:cstheme="minorHAnsi"/>
          <w:sz w:val="22"/>
          <w:szCs w:val="22"/>
        </w:rPr>
        <w:t xml:space="preserve">The scale of modern slavery in the UK is significant. Modern slavery crimes are being committed across the country and there has been year on year increases in the number of victims identified. Work by the Home Office Chief Scientific Adviser has estimated that in 2013 there were between 10,000 and 13,000 potential victims of modern slavery in the UK. </w:t>
      </w:r>
    </w:p>
    <w:p w:rsidR="007A0CDD" w:rsidRPr="007A0CDD" w:rsidRDefault="007A0CDD" w:rsidP="007A0CDD">
      <w:pPr>
        <w:pStyle w:val="Default"/>
        <w:rPr>
          <w:rFonts w:asciiTheme="minorHAnsi" w:hAnsiTheme="minorHAnsi" w:cstheme="minorHAnsi"/>
          <w:sz w:val="22"/>
          <w:szCs w:val="22"/>
        </w:rPr>
      </w:pPr>
    </w:p>
    <w:p w:rsidR="007A0CDD" w:rsidRDefault="007A0CDD" w:rsidP="007A0CDD">
      <w:pPr>
        <w:pStyle w:val="Default"/>
        <w:rPr>
          <w:sz w:val="23"/>
          <w:szCs w:val="23"/>
        </w:rPr>
      </w:pPr>
      <w:r>
        <w:rPr>
          <w:sz w:val="23"/>
          <w:szCs w:val="23"/>
        </w:rPr>
        <w:t xml:space="preserve">South </w:t>
      </w:r>
      <w:proofErr w:type="spellStart"/>
      <w:r>
        <w:rPr>
          <w:sz w:val="23"/>
          <w:szCs w:val="23"/>
        </w:rPr>
        <w:t>Ribble</w:t>
      </w:r>
      <w:proofErr w:type="spellEnd"/>
      <w:r>
        <w:rPr>
          <w:sz w:val="23"/>
          <w:szCs w:val="23"/>
        </w:rPr>
        <w:t xml:space="preserve"> situation </w:t>
      </w:r>
    </w:p>
    <w:p w:rsidR="00CF4DD2" w:rsidRDefault="007A0CDD" w:rsidP="007A0CDD">
      <w:pPr>
        <w:rPr>
          <w:sz w:val="23"/>
          <w:szCs w:val="23"/>
        </w:rPr>
      </w:pPr>
      <w:r>
        <w:rPr>
          <w:sz w:val="23"/>
          <w:szCs w:val="23"/>
        </w:rPr>
        <w:t xml:space="preserve">Evidence indicates that Modern Day Slavery has not been a significant issue in South </w:t>
      </w:r>
      <w:proofErr w:type="spellStart"/>
      <w:r>
        <w:rPr>
          <w:sz w:val="23"/>
          <w:szCs w:val="23"/>
        </w:rPr>
        <w:t>Ribble</w:t>
      </w:r>
      <w:proofErr w:type="spellEnd"/>
      <w:r>
        <w:rPr>
          <w:sz w:val="23"/>
          <w:szCs w:val="23"/>
        </w:rPr>
        <w:t xml:space="preserve"> to date. Lancashire Constabulary have a dedicated team tackling Human Trafficking throughout Lancashire and its borders and the localised GENGA partnership provide vital support to this team.</w:t>
      </w:r>
    </w:p>
    <w:p w:rsidR="00CA3AE2" w:rsidRPr="00CA3AE2" w:rsidRDefault="00E6579D" w:rsidP="00255AE0">
      <w:r>
        <w:rPr>
          <w:rFonts w:cstheme="minorHAnsi"/>
          <w:b/>
        </w:rPr>
        <w:t>Homelessness Prevention</w:t>
      </w:r>
    </w:p>
    <w:p w:rsidR="00F57B65" w:rsidRDefault="00E6579D">
      <w:pPr>
        <w:rPr>
          <w:b/>
        </w:rPr>
      </w:pPr>
      <w:r>
        <w:rPr>
          <w:b/>
        </w:rPr>
        <w:t xml:space="preserve">South </w:t>
      </w:r>
      <w:proofErr w:type="spellStart"/>
      <w:r>
        <w:rPr>
          <w:b/>
        </w:rPr>
        <w:t>Ribble</w:t>
      </w:r>
      <w:proofErr w:type="spellEnd"/>
      <w:r>
        <w:rPr>
          <w:b/>
        </w:rPr>
        <w:t xml:space="preserve"> Borough Council  </w:t>
      </w:r>
      <w:r w:rsidR="00F57B65">
        <w:rPr>
          <w:b/>
        </w:rPr>
        <w:t>Service delivery</w:t>
      </w:r>
    </w:p>
    <w:p w:rsidR="00D26DDF" w:rsidRDefault="00D26DDF">
      <w:r>
        <w:t xml:space="preserve">Initial contact with the team continues to be via the Gateway service using scripting and guidance which is amended accordingly when there are changes to legislation and working practises.  Since the last strategy a new script for assessing priority need has been implemented with gateway gathering and collating the relevant information and the decision making and gathering of additional information to support this remaining with the housing options team. </w:t>
      </w:r>
    </w:p>
    <w:p w:rsidR="00D26DDF" w:rsidRDefault="00D26DDF">
      <w:r>
        <w:t>The work with the Gateway Team has been in place for a number of years and is supported by updates as required and regular training where there is an identified need.</w:t>
      </w:r>
    </w:p>
    <w:p w:rsidR="001B13DB" w:rsidRDefault="00D26DDF">
      <w:r>
        <w:t xml:space="preserve">Households who present to the Gateway Team are not always homeless or threatened with homelessness and these enquiries are dealt with by the Gateway Team.  </w:t>
      </w:r>
      <w:r w:rsidR="00F57B65">
        <w:t>The cases that are referred to the Housing options Team are those where there is a reason to believe that there is a threat of homelessness.</w:t>
      </w:r>
    </w:p>
    <w:p w:rsidR="00CF175E" w:rsidRDefault="00CF175E" w:rsidP="00CF175E"/>
    <w:p w:rsidR="00570548" w:rsidRPr="00570548" w:rsidRDefault="00570548" w:rsidP="00CF175E">
      <w:pPr>
        <w:rPr>
          <w:b/>
        </w:rPr>
      </w:pPr>
      <w:r w:rsidRPr="00570548">
        <w:rPr>
          <w:b/>
        </w:rPr>
        <w:t>Resources and support available</w:t>
      </w:r>
    </w:p>
    <w:p w:rsidR="00570548" w:rsidRDefault="009D415D" w:rsidP="00CF175E">
      <w:r w:rsidRPr="009D415D">
        <w:t xml:space="preserve">As previously mentioned </w:t>
      </w:r>
      <w:r>
        <w:t xml:space="preserve">the </w:t>
      </w:r>
      <w:r w:rsidR="004D5F70">
        <w:t>Councils Gateway</w:t>
      </w:r>
      <w:r>
        <w:t xml:space="preserve"> Team has 10 Officers that have had housing and homelessness training.  They provide the front line service for households presenting to the Council for housing advice.  Although there are 10 officers housing is not their full time role and they have a number of other priorities within the Gateway.  All households with a threat of homelessness are allocated a case worker within the Housing Options Team which consists of</w:t>
      </w:r>
    </w:p>
    <w:p w:rsidR="009D415D" w:rsidRDefault="0056058E" w:rsidP="00CF175E">
      <w:r>
        <w:t>4</w:t>
      </w:r>
      <w:r w:rsidR="009D415D">
        <w:t>.4 x Housing Options Officers</w:t>
      </w:r>
    </w:p>
    <w:p w:rsidR="009D415D" w:rsidRDefault="009D415D" w:rsidP="00CF175E">
      <w:r>
        <w:t>1 x Senior Housing Officer</w:t>
      </w:r>
    </w:p>
    <w:p w:rsidR="009D415D" w:rsidRDefault="009D415D" w:rsidP="00CF175E">
      <w:r>
        <w:t>1X Housing Options Team Leader</w:t>
      </w:r>
    </w:p>
    <w:p w:rsidR="009D415D" w:rsidRDefault="009D415D" w:rsidP="00CF175E">
      <w:r>
        <w:lastRenderedPageBreak/>
        <w:t>The Senior Housing Options Officer also manages the temporary accommodation</w:t>
      </w:r>
      <w:r w:rsidR="0056058E">
        <w:t>, is the first point of contact for MAPPA and MARAC</w:t>
      </w:r>
      <w:r>
        <w:t xml:space="preserve"> and is a support for the team in respect of complex case work.  The team Leader also has responsibility </w:t>
      </w:r>
      <w:r w:rsidR="00EB1A89">
        <w:t>for</w:t>
      </w:r>
      <w:r>
        <w:t xml:space="preserve"> strategic work</w:t>
      </w:r>
      <w:r w:rsidR="00EB1A89">
        <w:t xml:space="preserve"> and the homelessness strategy.</w:t>
      </w:r>
    </w:p>
    <w:p w:rsidR="004D5F70" w:rsidRDefault="009D415D" w:rsidP="00CF175E">
      <w:r>
        <w:t xml:space="preserve">The out of </w:t>
      </w:r>
      <w:r w:rsidR="00C801FE">
        <w:t>hour’s</w:t>
      </w:r>
      <w:r>
        <w:t xml:space="preserve"> service is delivered by New Pro</w:t>
      </w:r>
      <w:r w:rsidR="004D5F70">
        <w:t>gress Housing Associatio</w:t>
      </w:r>
      <w:r w:rsidR="0056058E">
        <w:t>n under a service level agreement</w:t>
      </w:r>
      <w:r w:rsidR="004D5F70">
        <w:t>.</w:t>
      </w:r>
    </w:p>
    <w:p w:rsidR="00CA16DD" w:rsidRDefault="004D5F70" w:rsidP="00CF175E">
      <w:r>
        <w:t xml:space="preserve">The Prevention of homelessness is undertaken by the Housing Options Team as part of casework. Prevention work is also undertaken by KEY for young people aged 16-25.  </w:t>
      </w:r>
      <w:r w:rsidR="00BC0F67">
        <w:t xml:space="preserve"> The Sanctuary scheme covers </w:t>
      </w:r>
      <w:r w:rsidR="005C6E61">
        <w:t>the South</w:t>
      </w:r>
      <w:r w:rsidR="00BC0F67">
        <w:t xml:space="preserve"> </w:t>
      </w:r>
      <w:proofErr w:type="spellStart"/>
      <w:r w:rsidR="00BC0F67">
        <w:t>Ribble</w:t>
      </w:r>
      <w:proofErr w:type="spellEnd"/>
      <w:r w:rsidR="00BC0F67">
        <w:t xml:space="preserve"> </w:t>
      </w:r>
      <w:r w:rsidR="0056058E">
        <w:t>B</w:t>
      </w:r>
      <w:r w:rsidR="00BC0F67">
        <w:t>orough</w:t>
      </w:r>
      <w:r w:rsidR="0056058E">
        <w:t xml:space="preserve"> </w:t>
      </w:r>
      <w:r w:rsidR="00BC0F67">
        <w:t xml:space="preserve">and is co-ordinated within the South </w:t>
      </w:r>
      <w:proofErr w:type="spellStart"/>
      <w:r w:rsidR="00BC0F67">
        <w:t>Ribble</w:t>
      </w:r>
      <w:proofErr w:type="spellEnd"/>
      <w:r w:rsidR="00BC0F67">
        <w:t xml:space="preserve"> Housing options team.  The scheme offers enhanced security measures to help victims of domestic abuse or domestic burglary feel safer in their own homes rather than having to move. </w:t>
      </w:r>
      <w:r w:rsidR="00C71304">
        <w:t>Support and safety planning is carried out by the Independent Domestic Violence service, with support and also training bein</w:t>
      </w:r>
      <w:r w:rsidR="001726AB">
        <w:t xml:space="preserve">g available from the team </w:t>
      </w:r>
      <w:r w:rsidR="004B1D34">
        <w:t xml:space="preserve">at the </w:t>
      </w:r>
      <w:r w:rsidR="00C71304">
        <w:t xml:space="preserve">women’s refuge. </w:t>
      </w:r>
    </w:p>
    <w:p w:rsidR="00CA16DD" w:rsidRDefault="00CA16DD" w:rsidP="00CF175E">
      <w:r>
        <w:t xml:space="preserve">Social Housing is accessed via the Select Move partnership which covers the Preston and Chorley areas. All of the Registered Providers of social housing in South </w:t>
      </w:r>
      <w:proofErr w:type="spellStart"/>
      <w:r>
        <w:t>Ribble</w:t>
      </w:r>
      <w:proofErr w:type="spellEnd"/>
      <w:r>
        <w:t xml:space="preserve"> are partners to Select Move. </w:t>
      </w:r>
    </w:p>
    <w:p w:rsidR="00CA16DD" w:rsidRDefault="00CA16DD" w:rsidP="00CF175E">
      <w:r>
        <w:t xml:space="preserve">Benefit issues and the use of discretionary housing payments is </w:t>
      </w:r>
      <w:r w:rsidR="008024CF">
        <w:t xml:space="preserve">a valuable </w:t>
      </w:r>
      <w:r>
        <w:t>prevention method and this is reinforced by close working relationships between the housing optio</w:t>
      </w:r>
      <w:r w:rsidR="004B1D34">
        <w:t xml:space="preserve">ns and housing benefit services currently focussing on ensuring Discretionary Housing payments are applied for where possible. </w:t>
      </w:r>
    </w:p>
    <w:p w:rsidR="008024CF" w:rsidRDefault="008024CF" w:rsidP="00CF175E">
      <w:r>
        <w:t xml:space="preserve">Since the last strategy there has been a reduction in services funded by Lancashire County Council.  </w:t>
      </w:r>
      <w:r w:rsidR="005C6E61">
        <w:t>The Floating</w:t>
      </w:r>
      <w:r>
        <w:t xml:space="preserve"> Support Service, </w:t>
      </w:r>
      <w:r w:rsidR="005C6E61">
        <w:t>ex-offenders</w:t>
      </w:r>
      <w:r>
        <w:t xml:space="preserve"> accommodation and complex needs scheme have ceased while </w:t>
      </w:r>
      <w:r w:rsidR="005C6E61">
        <w:t>others have</w:t>
      </w:r>
      <w:r>
        <w:t xml:space="preserve"> seen a reduction in funding</w:t>
      </w:r>
      <w:r w:rsidR="0047640F">
        <w:t xml:space="preserve">.  Funding is still available for complex needs however there have been difficulties in securing a building for this provision and work is ongoing at present.  The refuges in Lancashire are now managed by one provider, </w:t>
      </w:r>
      <w:r w:rsidR="005C6E61">
        <w:t>SafeNet</w:t>
      </w:r>
      <w:r w:rsidR="0047640F">
        <w:t xml:space="preserve">, who sub contract to other local providers and schemes for young people are now predominantly accessed by those owed a duty by Children’s Social care. </w:t>
      </w:r>
    </w:p>
    <w:p w:rsidR="005C6E61" w:rsidRDefault="005C6E61" w:rsidP="00CF175E"/>
    <w:p w:rsidR="005C6E61" w:rsidRDefault="005C6E61" w:rsidP="00CF175E"/>
    <w:p w:rsidR="005C6E61" w:rsidRPr="005C6E61" w:rsidRDefault="005C6E61" w:rsidP="00CF175E">
      <w:pPr>
        <w:rPr>
          <w:b/>
        </w:rPr>
      </w:pPr>
      <w:r w:rsidRPr="005C6E61">
        <w:rPr>
          <w:b/>
        </w:rPr>
        <w:t>Funding</w:t>
      </w:r>
    </w:p>
    <w:p w:rsidR="005C6E61" w:rsidRDefault="005C6E61" w:rsidP="00CF175E">
      <w:r>
        <w:t>The Council has for a number of years received Prevention Grant and also received funding to assist with the implementation of the Homelessness Reduction Act.  This funding has been used to deliver the following</w:t>
      </w:r>
    </w:p>
    <w:p w:rsidR="005C6E61" w:rsidRDefault="005C6E61" w:rsidP="005C6E61">
      <w:pPr>
        <w:pStyle w:val="ListParagraph"/>
        <w:numPr>
          <w:ilvl w:val="0"/>
          <w:numId w:val="15"/>
        </w:numPr>
      </w:pPr>
      <w:r>
        <w:t>2 Additional staff members in the Housing options Team to deliver the additional work introduced by the HRA</w:t>
      </w:r>
    </w:p>
    <w:p w:rsidR="005C6E61" w:rsidRDefault="005C6E61" w:rsidP="005C6E61">
      <w:pPr>
        <w:pStyle w:val="ListParagraph"/>
        <w:numPr>
          <w:ilvl w:val="0"/>
          <w:numId w:val="15"/>
        </w:numPr>
      </w:pPr>
      <w:r>
        <w:t>Sanctuary Scheme</w:t>
      </w:r>
    </w:p>
    <w:p w:rsidR="005C6E61" w:rsidRDefault="005C6E61" w:rsidP="005C6E61">
      <w:pPr>
        <w:pStyle w:val="ListParagraph"/>
        <w:numPr>
          <w:ilvl w:val="0"/>
          <w:numId w:val="15"/>
        </w:numPr>
      </w:pPr>
      <w:r>
        <w:t>Contribution to KEY drop in service</w:t>
      </w:r>
    </w:p>
    <w:p w:rsidR="005C6E61" w:rsidRDefault="005C6E61" w:rsidP="005C6E61">
      <w:pPr>
        <w:pStyle w:val="ListParagraph"/>
        <w:numPr>
          <w:ilvl w:val="0"/>
          <w:numId w:val="15"/>
        </w:numPr>
      </w:pPr>
      <w:r>
        <w:t>Part time Floating Support worker employed by KEY to support those at risk of homelessness and in temporary accommodation</w:t>
      </w:r>
    </w:p>
    <w:p w:rsidR="005C6E61" w:rsidRDefault="005C6E61" w:rsidP="005C6E61">
      <w:pPr>
        <w:pStyle w:val="ListParagraph"/>
        <w:numPr>
          <w:ilvl w:val="0"/>
          <w:numId w:val="15"/>
        </w:numPr>
      </w:pPr>
      <w:r>
        <w:t>Underwriting cash bonds</w:t>
      </w:r>
    </w:p>
    <w:p w:rsidR="005C6E61" w:rsidRDefault="005C6E61" w:rsidP="005C6E61">
      <w:pPr>
        <w:pStyle w:val="ListParagraph"/>
        <w:numPr>
          <w:ilvl w:val="0"/>
          <w:numId w:val="15"/>
        </w:numPr>
      </w:pPr>
      <w:r>
        <w:t>Payment of cash bonds and other incentives to private landlords</w:t>
      </w:r>
    </w:p>
    <w:p w:rsidR="005C6E61" w:rsidRDefault="005C6E61" w:rsidP="005C6E61">
      <w:pPr>
        <w:pStyle w:val="ListParagraph"/>
        <w:numPr>
          <w:ilvl w:val="0"/>
          <w:numId w:val="15"/>
        </w:numPr>
      </w:pPr>
      <w:r>
        <w:t>Facilitating options to enable rough sleepers to leave the streets</w:t>
      </w:r>
    </w:p>
    <w:p w:rsidR="005C6E61" w:rsidRDefault="005C6E61" w:rsidP="00CF175E">
      <w:r>
        <w:t>The funding has been confirmed to 2021 and after this date is uncertain</w:t>
      </w:r>
      <w:r w:rsidR="00D45D81">
        <w:t xml:space="preserve"> </w:t>
      </w:r>
    </w:p>
    <w:p w:rsidR="00D45D81" w:rsidRDefault="00D45D81" w:rsidP="006D07CC">
      <w:pPr>
        <w:rPr>
          <w:b/>
        </w:rPr>
      </w:pPr>
      <w:r>
        <w:rPr>
          <w:b/>
        </w:rPr>
        <w:lastRenderedPageBreak/>
        <w:t>Review of the Homelessness Strategy 2017 – 2020</w:t>
      </w:r>
    </w:p>
    <w:p w:rsidR="00D45D81" w:rsidRPr="00DF4F5F" w:rsidRDefault="006B1B14" w:rsidP="006D07CC">
      <w:pPr>
        <w:rPr>
          <w:b/>
        </w:rPr>
      </w:pPr>
      <w:r>
        <w:rPr>
          <w:b/>
        </w:rPr>
        <w:t xml:space="preserve">Table 34: </w:t>
      </w:r>
      <w:r w:rsidR="00D45D81">
        <w:rPr>
          <w:b/>
        </w:rPr>
        <w:t>Actions successfully delivered from the 2017 – 2020 strategy</w:t>
      </w:r>
    </w:p>
    <w:tbl>
      <w:tblPr>
        <w:tblStyle w:val="TableGrid"/>
        <w:tblW w:w="0" w:type="auto"/>
        <w:tblLook w:val="04A0" w:firstRow="1" w:lastRow="0" w:firstColumn="1" w:lastColumn="0" w:noHBand="0" w:noVBand="1"/>
      </w:tblPr>
      <w:tblGrid>
        <w:gridCol w:w="4508"/>
        <w:gridCol w:w="4508"/>
      </w:tblGrid>
      <w:tr w:rsidR="00D45D81" w:rsidTr="00B25F04">
        <w:tc>
          <w:tcPr>
            <w:tcW w:w="4508" w:type="dxa"/>
            <w:shd w:val="clear" w:color="auto" w:fill="9CC2E5" w:themeFill="accent1" w:themeFillTint="99"/>
          </w:tcPr>
          <w:p w:rsidR="00D45D81" w:rsidRDefault="00D45D81" w:rsidP="00DF4F5F">
            <w:pPr>
              <w:rPr>
                <w:b/>
              </w:rPr>
            </w:pPr>
            <w:r>
              <w:rPr>
                <w:b/>
              </w:rPr>
              <w:t xml:space="preserve">Actions </w:t>
            </w:r>
          </w:p>
        </w:tc>
        <w:tc>
          <w:tcPr>
            <w:tcW w:w="4508" w:type="dxa"/>
            <w:shd w:val="clear" w:color="auto" w:fill="9CC2E5" w:themeFill="accent1" w:themeFillTint="99"/>
          </w:tcPr>
          <w:p w:rsidR="00D45D81" w:rsidRDefault="00D45D81" w:rsidP="00DF4F5F">
            <w:pPr>
              <w:rPr>
                <w:b/>
              </w:rPr>
            </w:pPr>
            <w:r>
              <w:rPr>
                <w:b/>
              </w:rPr>
              <w:t>Outcomes</w:t>
            </w:r>
          </w:p>
        </w:tc>
      </w:tr>
      <w:tr w:rsidR="00D45D81" w:rsidTr="00B25F04">
        <w:tc>
          <w:tcPr>
            <w:tcW w:w="4508" w:type="dxa"/>
            <w:shd w:val="clear" w:color="auto" w:fill="9CC2E5" w:themeFill="accent1" w:themeFillTint="99"/>
          </w:tcPr>
          <w:p w:rsidR="00D45D81" w:rsidRPr="00D45D81" w:rsidRDefault="00D45D81" w:rsidP="00DF4F5F">
            <w:r w:rsidRPr="00D45D81">
              <w:t xml:space="preserve">Seek to extend shared accommodation options with RP’s and or Private landlords. </w:t>
            </w:r>
          </w:p>
        </w:tc>
        <w:tc>
          <w:tcPr>
            <w:tcW w:w="4508" w:type="dxa"/>
            <w:shd w:val="clear" w:color="auto" w:fill="9CC2E5" w:themeFill="accent1" w:themeFillTint="99"/>
          </w:tcPr>
          <w:p w:rsidR="00D45D81" w:rsidRPr="00D45D81" w:rsidRDefault="00D45D81" w:rsidP="00DF4F5F">
            <w:r w:rsidRPr="00D45D81">
              <w:t>Partly completed – discussions ongoing with private landlords</w:t>
            </w:r>
          </w:p>
        </w:tc>
      </w:tr>
      <w:tr w:rsidR="00D45D81" w:rsidTr="00B25F04">
        <w:tc>
          <w:tcPr>
            <w:tcW w:w="4508" w:type="dxa"/>
            <w:shd w:val="clear" w:color="auto" w:fill="9CC2E5" w:themeFill="accent1" w:themeFillTint="99"/>
          </w:tcPr>
          <w:p w:rsidR="00D45D81" w:rsidRPr="00D45D81" w:rsidRDefault="00D45D81" w:rsidP="00DF4F5F">
            <w:r>
              <w:t>Review the common allocations policy to ensure it remains lawful and meets the needs of the borough</w:t>
            </w:r>
          </w:p>
        </w:tc>
        <w:tc>
          <w:tcPr>
            <w:tcW w:w="4508" w:type="dxa"/>
            <w:shd w:val="clear" w:color="auto" w:fill="9CC2E5" w:themeFill="accent1" w:themeFillTint="99"/>
          </w:tcPr>
          <w:p w:rsidR="00D45D81" w:rsidRPr="00EE5CAC" w:rsidRDefault="00D45D81" w:rsidP="00DF4F5F">
            <w:r w:rsidRPr="00EE5CAC">
              <w:t>Allocations policy reviewed and new policy adopted</w:t>
            </w:r>
          </w:p>
        </w:tc>
      </w:tr>
      <w:tr w:rsidR="00D45D81" w:rsidTr="00B25F04">
        <w:tc>
          <w:tcPr>
            <w:tcW w:w="4508" w:type="dxa"/>
            <w:shd w:val="clear" w:color="auto" w:fill="9CC2E5" w:themeFill="accent1" w:themeFillTint="99"/>
          </w:tcPr>
          <w:p w:rsidR="00D45D81" w:rsidRPr="00EE5CAC" w:rsidRDefault="00D45D81" w:rsidP="00DF4F5F">
            <w:r w:rsidRPr="00EE5CAC">
              <w:t xml:space="preserve">Review the landlord incentive scheme and work </w:t>
            </w:r>
            <w:proofErr w:type="spellStart"/>
            <w:r w:rsidRPr="00EE5CAC">
              <w:t>pro actively</w:t>
            </w:r>
            <w:proofErr w:type="spellEnd"/>
            <w:r w:rsidRPr="00EE5CAC">
              <w:t xml:space="preserve"> with private landlords </w:t>
            </w:r>
          </w:p>
        </w:tc>
        <w:tc>
          <w:tcPr>
            <w:tcW w:w="4508" w:type="dxa"/>
            <w:shd w:val="clear" w:color="auto" w:fill="9CC2E5" w:themeFill="accent1" w:themeFillTint="99"/>
          </w:tcPr>
          <w:p w:rsidR="00D45D81" w:rsidRPr="00EE5CAC" w:rsidRDefault="00D45D81" w:rsidP="00DF4F5F">
            <w:r w:rsidRPr="00EE5CAC">
              <w:t>Partly successful – letters have been sent out to all landlords.  Low response rate to this but some contacts made</w:t>
            </w:r>
          </w:p>
        </w:tc>
      </w:tr>
      <w:tr w:rsidR="00D45D81" w:rsidTr="00B25F04">
        <w:tc>
          <w:tcPr>
            <w:tcW w:w="4508" w:type="dxa"/>
            <w:shd w:val="clear" w:color="auto" w:fill="9CC2E5" w:themeFill="accent1" w:themeFillTint="99"/>
          </w:tcPr>
          <w:p w:rsidR="00D45D81" w:rsidRPr="00EE5CAC" w:rsidRDefault="00D45D81" w:rsidP="00DF4F5F">
            <w:proofErr w:type="spellStart"/>
            <w:r w:rsidRPr="00EE5CAC">
              <w:t>On going</w:t>
            </w:r>
            <w:proofErr w:type="spellEnd"/>
            <w:r w:rsidRPr="00EE5CAC">
              <w:t xml:space="preserve"> engagement with Lancashire resettlement protocol for offenders</w:t>
            </w:r>
          </w:p>
        </w:tc>
        <w:tc>
          <w:tcPr>
            <w:tcW w:w="4508" w:type="dxa"/>
            <w:shd w:val="clear" w:color="auto" w:fill="9CC2E5" w:themeFill="accent1" w:themeFillTint="99"/>
          </w:tcPr>
          <w:p w:rsidR="00D45D81" w:rsidRPr="00EE5CAC" w:rsidRDefault="00D45D81" w:rsidP="00DF4F5F">
            <w:r w:rsidRPr="00EE5CAC">
              <w:t>Ongoing engagement with this but needs to be monitored and reviewed regularly</w:t>
            </w:r>
            <w:r w:rsidR="00EE5CAC" w:rsidRPr="00EE5CAC">
              <w:t xml:space="preserve">.  </w:t>
            </w:r>
          </w:p>
        </w:tc>
      </w:tr>
      <w:tr w:rsidR="00D45D81" w:rsidTr="00B25F04">
        <w:tc>
          <w:tcPr>
            <w:tcW w:w="4508" w:type="dxa"/>
            <w:shd w:val="clear" w:color="auto" w:fill="9CC2E5" w:themeFill="accent1" w:themeFillTint="99"/>
          </w:tcPr>
          <w:p w:rsidR="00D45D81" w:rsidRPr="00EE5CAC" w:rsidRDefault="00EE5CAC" w:rsidP="00DF4F5F">
            <w:r>
              <w:t>Engage with LCC on the commissioning of accommodation based services in Lancashire</w:t>
            </w:r>
          </w:p>
        </w:tc>
        <w:tc>
          <w:tcPr>
            <w:tcW w:w="4508" w:type="dxa"/>
            <w:shd w:val="clear" w:color="auto" w:fill="9CC2E5" w:themeFill="accent1" w:themeFillTint="99"/>
          </w:tcPr>
          <w:p w:rsidR="00D45D81" w:rsidRDefault="00EE5CAC" w:rsidP="00DF4F5F">
            <w:r>
              <w:t>Refuges re commissioned</w:t>
            </w:r>
          </w:p>
          <w:p w:rsidR="00EE5CAC" w:rsidRPr="00EE5CAC" w:rsidRDefault="00EE5CAC" w:rsidP="00DF4F5F">
            <w:r>
              <w:t>Young Peoples schemes ongoing</w:t>
            </w:r>
          </w:p>
        </w:tc>
      </w:tr>
      <w:tr w:rsidR="00D45D81" w:rsidTr="00B25F04">
        <w:tc>
          <w:tcPr>
            <w:tcW w:w="4508" w:type="dxa"/>
            <w:shd w:val="clear" w:color="auto" w:fill="9CC2E5" w:themeFill="accent1" w:themeFillTint="99"/>
          </w:tcPr>
          <w:p w:rsidR="00D45D81" w:rsidRPr="00EE5CAC" w:rsidRDefault="00EE5CAC" w:rsidP="00DF4F5F">
            <w:r>
              <w:t>Review temporary accommodation allocation and procurement policies</w:t>
            </w:r>
          </w:p>
        </w:tc>
        <w:tc>
          <w:tcPr>
            <w:tcW w:w="4508" w:type="dxa"/>
            <w:shd w:val="clear" w:color="auto" w:fill="9CC2E5" w:themeFill="accent1" w:themeFillTint="99"/>
          </w:tcPr>
          <w:p w:rsidR="00D45D81" w:rsidRPr="00EE5CAC" w:rsidRDefault="00EE5CAC" w:rsidP="00DF4F5F">
            <w:r>
              <w:t>completed</w:t>
            </w:r>
          </w:p>
        </w:tc>
      </w:tr>
      <w:tr w:rsidR="00D45D81" w:rsidTr="00B25F04">
        <w:tc>
          <w:tcPr>
            <w:tcW w:w="4508" w:type="dxa"/>
            <w:shd w:val="clear" w:color="auto" w:fill="9CC2E5" w:themeFill="accent1" w:themeFillTint="99"/>
          </w:tcPr>
          <w:p w:rsidR="00D45D81" w:rsidRPr="00EE5CAC" w:rsidRDefault="00EE5CAC" w:rsidP="00DF4F5F">
            <w:r>
              <w:t>Carry out procurement exercise for shared temporary accommodation in Preston</w:t>
            </w:r>
          </w:p>
        </w:tc>
        <w:tc>
          <w:tcPr>
            <w:tcW w:w="4508" w:type="dxa"/>
            <w:shd w:val="clear" w:color="auto" w:fill="9CC2E5" w:themeFill="accent1" w:themeFillTint="99"/>
          </w:tcPr>
          <w:p w:rsidR="00D45D81" w:rsidRPr="00EE5CAC" w:rsidRDefault="00EE5CAC" w:rsidP="00DF4F5F">
            <w:r>
              <w:t>Completed and contract re-issued</w:t>
            </w:r>
          </w:p>
        </w:tc>
      </w:tr>
      <w:tr w:rsidR="00D45D81" w:rsidTr="00B25F04">
        <w:tc>
          <w:tcPr>
            <w:tcW w:w="4508" w:type="dxa"/>
            <w:shd w:val="clear" w:color="auto" w:fill="9CC2E5" w:themeFill="accent1" w:themeFillTint="99"/>
          </w:tcPr>
          <w:p w:rsidR="00D45D81" w:rsidRPr="00EE5CAC" w:rsidRDefault="00EE5CAC" w:rsidP="00DF4F5F">
            <w:r>
              <w:t>Review existing service level agreements and management arrangements with providers of temporary accommodation</w:t>
            </w:r>
          </w:p>
        </w:tc>
        <w:tc>
          <w:tcPr>
            <w:tcW w:w="4508" w:type="dxa"/>
            <w:shd w:val="clear" w:color="auto" w:fill="9CC2E5" w:themeFill="accent1" w:themeFillTint="99"/>
          </w:tcPr>
          <w:p w:rsidR="00D45D81" w:rsidRPr="00EE5CAC" w:rsidRDefault="00EE5CAC" w:rsidP="00DF4F5F">
            <w:r>
              <w:t>completed</w:t>
            </w:r>
          </w:p>
        </w:tc>
      </w:tr>
      <w:tr w:rsidR="00D45D81" w:rsidTr="00B25F04">
        <w:tc>
          <w:tcPr>
            <w:tcW w:w="4508" w:type="dxa"/>
            <w:shd w:val="clear" w:color="auto" w:fill="9CC2E5" w:themeFill="accent1" w:themeFillTint="99"/>
          </w:tcPr>
          <w:p w:rsidR="00D45D81" w:rsidRPr="00EE5CAC" w:rsidRDefault="00DF38C0" w:rsidP="00DF4F5F">
            <w:r>
              <w:t>Draft a procedure for illegal eviction</w:t>
            </w:r>
          </w:p>
        </w:tc>
        <w:tc>
          <w:tcPr>
            <w:tcW w:w="4508" w:type="dxa"/>
            <w:shd w:val="clear" w:color="auto" w:fill="9CC2E5" w:themeFill="accent1" w:themeFillTint="99"/>
          </w:tcPr>
          <w:p w:rsidR="00D45D81" w:rsidRPr="00EE5CAC" w:rsidRDefault="00DF38C0" w:rsidP="00DF4F5F">
            <w:r>
              <w:t>completed</w:t>
            </w:r>
          </w:p>
        </w:tc>
      </w:tr>
      <w:tr w:rsidR="00D45D81" w:rsidTr="00B25F04">
        <w:tc>
          <w:tcPr>
            <w:tcW w:w="4508" w:type="dxa"/>
            <w:shd w:val="clear" w:color="auto" w:fill="9CC2E5" w:themeFill="accent1" w:themeFillTint="99"/>
          </w:tcPr>
          <w:p w:rsidR="00D45D81" w:rsidRPr="00EE5CAC" w:rsidRDefault="00DF38C0" w:rsidP="00DF4F5F">
            <w:r>
              <w:t>Review and re launch hospital discharge protocol</w:t>
            </w:r>
          </w:p>
        </w:tc>
        <w:tc>
          <w:tcPr>
            <w:tcW w:w="4508" w:type="dxa"/>
            <w:shd w:val="clear" w:color="auto" w:fill="9CC2E5" w:themeFill="accent1" w:themeFillTint="99"/>
          </w:tcPr>
          <w:p w:rsidR="00D45D81" w:rsidRPr="00EE5CAC" w:rsidRDefault="00DF38C0" w:rsidP="00DF4F5F">
            <w:r>
              <w:t>Completed with Chorley and Preston – also incorporates duty to refer</w:t>
            </w:r>
          </w:p>
        </w:tc>
      </w:tr>
      <w:tr w:rsidR="00D45D81" w:rsidTr="00B25F04">
        <w:tc>
          <w:tcPr>
            <w:tcW w:w="4508" w:type="dxa"/>
            <w:shd w:val="clear" w:color="auto" w:fill="9CC2E5" w:themeFill="accent1" w:themeFillTint="99"/>
          </w:tcPr>
          <w:p w:rsidR="00D45D81" w:rsidRPr="00EE5CAC" w:rsidRDefault="00131E41" w:rsidP="00DF4F5F">
            <w:r>
              <w:t xml:space="preserve">Roll out eviction notification procedure with all partner Housing associations </w:t>
            </w:r>
          </w:p>
        </w:tc>
        <w:tc>
          <w:tcPr>
            <w:tcW w:w="4508" w:type="dxa"/>
            <w:shd w:val="clear" w:color="auto" w:fill="9CC2E5" w:themeFill="accent1" w:themeFillTint="99"/>
          </w:tcPr>
          <w:p w:rsidR="00D45D81" w:rsidRPr="00EE5CAC" w:rsidRDefault="00131E41" w:rsidP="00DF4F5F">
            <w:r>
              <w:t>This was delayed but has now been completed</w:t>
            </w:r>
          </w:p>
        </w:tc>
      </w:tr>
      <w:tr w:rsidR="00131E41" w:rsidTr="00B25F04">
        <w:tc>
          <w:tcPr>
            <w:tcW w:w="4508" w:type="dxa"/>
            <w:shd w:val="clear" w:color="auto" w:fill="9CC2E5" w:themeFill="accent1" w:themeFillTint="99"/>
          </w:tcPr>
          <w:p w:rsidR="00131E41" w:rsidRDefault="00E87D2A" w:rsidP="00DF4F5F">
            <w:r>
              <w:t>Work with the benefits service to ensure that DHP use is maximised</w:t>
            </w:r>
          </w:p>
        </w:tc>
        <w:tc>
          <w:tcPr>
            <w:tcW w:w="4508" w:type="dxa"/>
            <w:shd w:val="clear" w:color="auto" w:fill="9CC2E5" w:themeFill="accent1" w:themeFillTint="99"/>
          </w:tcPr>
          <w:p w:rsidR="00131E41" w:rsidRDefault="00E87D2A" w:rsidP="00DF4F5F">
            <w:r>
              <w:t>This is completed and ongoing</w:t>
            </w:r>
          </w:p>
        </w:tc>
      </w:tr>
      <w:tr w:rsidR="00131E41" w:rsidTr="00B25F04">
        <w:tc>
          <w:tcPr>
            <w:tcW w:w="4508" w:type="dxa"/>
            <w:shd w:val="clear" w:color="auto" w:fill="9CC2E5" w:themeFill="accent1" w:themeFillTint="99"/>
          </w:tcPr>
          <w:p w:rsidR="00131E41" w:rsidRDefault="00131E41" w:rsidP="00DF4F5F"/>
        </w:tc>
        <w:tc>
          <w:tcPr>
            <w:tcW w:w="4508" w:type="dxa"/>
            <w:shd w:val="clear" w:color="auto" w:fill="9CC2E5" w:themeFill="accent1" w:themeFillTint="99"/>
          </w:tcPr>
          <w:p w:rsidR="00131E41" w:rsidRDefault="00131E41" w:rsidP="00DF4F5F"/>
        </w:tc>
      </w:tr>
      <w:tr w:rsidR="00131E41" w:rsidTr="00B25F04">
        <w:tc>
          <w:tcPr>
            <w:tcW w:w="4508" w:type="dxa"/>
            <w:shd w:val="clear" w:color="auto" w:fill="9CC2E5" w:themeFill="accent1" w:themeFillTint="99"/>
          </w:tcPr>
          <w:p w:rsidR="00131E41" w:rsidRDefault="00131E41" w:rsidP="00DF4F5F">
            <w:r>
              <w:t xml:space="preserve">Re launch joint protocol with </w:t>
            </w:r>
            <w:proofErr w:type="spellStart"/>
            <w:r>
              <w:t>Childrens</w:t>
            </w:r>
            <w:proofErr w:type="spellEnd"/>
            <w:r>
              <w:t xml:space="preserve"> Social Care </w:t>
            </w:r>
          </w:p>
        </w:tc>
        <w:tc>
          <w:tcPr>
            <w:tcW w:w="4508" w:type="dxa"/>
            <w:shd w:val="clear" w:color="auto" w:fill="9CC2E5" w:themeFill="accent1" w:themeFillTint="99"/>
          </w:tcPr>
          <w:p w:rsidR="00131E41" w:rsidRDefault="00131E41" w:rsidP="00DF4F5F">
            <w:r>
              <w:t>Completed June 2018</w:t>
            </w:r>
          </w:p>
        </w:tc>
      </w:tr>
      <w:tr w:rsidR="00131E41" w:rsidTr="00B25F04">
        <w:tc>
          <w:tcPr>
            <w:tcW w:w="4508" w:type="dxa"/>
            <w:shd w:val="clear" w:color="auto" w:fill="9CC2E5" w:themeFill="accent1" w:themeFillTint="99"/>
          </w:tcPr>
          <w:p w:rsidR="00131E41" w:rsidRDefault="00131E41" w:rsidP="00DF4F5F">
            <w:r>
              <w:t xml:space="preserve">Commission a small floating support service </w:t>
            </w:r>
          </w:p>
        </w:tc>
        <w:tc>
          <w:tcPr>
            <w:tcW w:w="4508" w:type="dxa"/>
            <w:shd w:val="clear" w:color="auto" w:fill="9CC2E5" w:themeFill="accent1" w:themeFillTint="99"/>
          </w:tcPr>
          <w:p w:rsidR="00131E41" w:rsidRDefault="00131E41" w:rsidP="00DF4F5F">
            <w:r>
              <w:t>completed</w:t>
            </w:r>
          </w:p>
        </w:tc>
      </w:tr>
      <w:tr w:rsidR="00131E41" w:rsidTr="00B25F04">
        <w:tc>
          <w:tcPr>
            <w:tcW w:w="4508" w:type="dxa"/>
            <w:shd w:val="clear" w:color="auto" w:fill="9CC2E5" w:themeFill="accent1" w:themeFillTint="99"/>
          </w:tcPr>
          <w:p w:rsidR="00131E41" w:rsidRDefault="00131E41" w:rsidP="00DF4F5F">
            <w:r>
              <w:t>Review Sanctuary scheme and contract</w:t>
            </w:r>
          </w:p>
        </w:tc>
        <w:tc>
          <w:tcPr>
            <w:tcW w:w="4508" w:type="dxa"/>
            <w:shd w:val="clear" w:color="auto" w:fill="9CC2E5" w:themeFill="accent1" w:themeFillTint="99"/>
          </w:tcPr>
          <w:p w:rsidR="00131E41" w:rsidRDefault="00131E41" w:rsidP="00DF4F5F">
            <w:r>
              <w:t>completed</w:t>
            </w:r>
          </w:p>
        </w:tc>
      </w:tr>
      <w:tr w:rsidR="00131E41" w:rsidTr="00B25F04">
        <w:tc>
          <w:tcPr>
            <w:tcW w:w="4508" w:type="dxa"/>
            <w:shd w:val="clear" w:color="auto" w:fill="9CC2E5" w:themeFill="accent1" w:themeFillTint="99"/>
          </w:tcPr>
          <w:p w:rsidR="00131E41" w:rsidRDefault="00131E41" w:rsidP="00DF4F5F">
            <w:r>
              <w:t>Identify and bid for funding for Domestic abuse</w:t>
            </w:r>
          </w:p>
        </w:tc>
        <w:tc>
          <w:tcPr>
            <w:tcW w:w="4508" w:type="dxa"/>
            <w:shd w:val="clear" w:color="auto" w:fill="9CC2E5" w:themeFill="accent1" w:themeFillTint="99"/>
          </w:tcPr>
          <w:p w:rsidR="00131E41" w:rsidRDefault="00131E41" w:rsidP="00DF4F5F">
            <w:r>
              <w:t>Completed and successful</w:t>
            </w:r>
          </w:p>
        </w:tc>
      </w:tr>
      <w:tr w:rsidR="00131E41" w:rsidTr="00B25F04">
        <w:tc>
          <w:tcPr>
            <w:tcW w:w="4508" w:type="dxa"/>
            <w:shd w:val="clear" w:color="auto" w:fill="9CC2E5" w:themeFill="accent1" w:themeFillTint="99"/>
          </w:tcPr>
          <w:p w:rsidR="00131E41" w:rsidRDefault="006C555C" w:rsidP="00DF4F5F">
            <w:r>
              <w:t>Review and commission services to support young people and prevent youth homelessness</w:t>
            </w:r>
          </w:p>
        </w:tc>
        <w:tc>
          <w:tcPr>
            <w:tcW w:w="4508" w:type="dxa"/>
            <w:shd w:val="clear" w:color="auto" w:fill="9CC2E5" w:themeFill="accent1" w:themeFillTint="99"/>
          </w:tcPr>
          <w:p w:rsidR="00131E41" w:rsidRDefault="006C555C" w:rsidP="00DF4F5F">
            <w:r>
              <w:t>Completed and contract awarded</w:t>
            </w:r>
          </w:p>
        </w:tc>
      </w:tr>
      <w:tr w:rsidR="006C555C" w:rsidTr="00B25F04">
        <w:tc>
          <w:tcPr>
            <w:tcW w:w="4508" w:type="dxa"/>
            <w:shd w:val="clear" w:color="auto" w:fill="9CC2E5" w:themeFill="accent1" w:themeFillTint="99"/>
          </w:tcPr>
          <w:p w:rsidR="006C555C" w:rsidRDefault="006C555C" w:rsidP="00DF4F5F">
            <w:r>
              <w:t xml:space="preserve">Review and re commission Pre tenancy training for all age groups </w:t>
            </w:r>
          </w:p>
        </w:tc>
        <w:tc>
          <w:tcPr>
            <w:tcW w:w="4508" w:type="dxa"/>
            <w:shd w:val="clear" w:color="auto" w:fill="9CC2E5" w:themeFill="accent1" w:themeFillTint="99"/>
          </w:tcPr>
          <w:p w:rsidR="006C555C" w:rsidRDefault="006C555C" w:rsidP="00DF4F5F">
            <w:r>
              <w:t>Re commissioned for 2018/19</w:t>
            </w:r>
          </w:p>
        </w:tc>
      </w:tr>
      <w:tr w:rsidR="006C555C" w:rsidTr="00B25F04">
        <w:tc>
          <w:tcPr>
            <w:tcW w:w="4508" w:type="dxa"/>
            <w:shd w:val="clear" w:color="auto" w:fill="9CC2E5" w:themeFill="accent1" w:themeFillTint="99"/>
          </w:tcPr>
          <w:p w:rsidR="006C555C" w:rsidRDefault="006C555C" w:rsidP="00DF4F5F">
            <w:r>
              <w:t xml:space="preserve">Ensure that the Housing Options Service is fit for purpose to meet the requirements of the Homelessness Reduction Act </w:t>
            </w:r>
          </w:p>
        </w:tc>
        <w:tc>
          <w:tcPr>
            <w:tcW w:w="4508" w:type="dxa"/>
            <w:shd w:val="clear" w:color="auto" w:fill="9CC2E5" w:themeFill="accent1" w:themeFillTint="99"/>
          </w:tcPr>
          <w:p w:rsidR="006C555C" w:rsidRDefault="006C555C" w:rsidP="00DF4F5F">
            <w:r>
              <w:t xml:space="preserve">Scripts and training completed. 2 additional members of staff recruited and database updated to meet the new reporting requirements </w:t>
            </w:r>
          </w:p>
        </w:tc>
      </w:tr>
      <w:tr w:rsidR="006C555C" w:rsidTr="00B25F04">
        <w:tc>
          <w:tcPr>
            <w:tcW w:w="4508" w:type="dxa"/>
            <w:shd w:val="clear" w:color="auto" w:fill="9CC2E5" w:themeFill="accent1" w:themeFillTint="99"/>
          </w:tcPr>
          <w:p w:rsidR="006C555C" w:rsidRDefault="006C555C" w:rsidP="00DF4F5F">
            <w:r>
              <w:t>Agree and publicise referral pathways for agencies to refer those who are homeless or threatened with it.</w:t>
            </w:r>
          </w:p>
        </w:tc>
        <w:tc>
          <w:tcPr>
            <w:tcW w:w="4508" w:type="dxa"/>
            <w:shd w:val="clear" w:color="auto" w:fill="9CC2E5" w:themeFill="accent1" w:themeFillTint="99"/>
          </w:tcPr>
          <w:p w:rsidR="006C555C" w:rsidRDefault="006C555C" w:rsidP="00DF4F5F">
            <w:r>
              <w:t>Signed up to ALERT system</w:t>
            </w:r>
          </w:p>
          <w:p w:rsidR="006C555C" w:rsidRDefault="006C555C" w:rsidP="00DF4F5F">
            <w:r>
              <w:t xml:space="preserve">Signed up to </w:t>
            </w:r>
            <w:proofErr w:type="spellStart"/>
            <w:r>
              <w:t>Refernet</w:t>
            </w:r>
            <w:proofErr w:type="spellEnd"/>
            <w:r>
              <w:t xml:space="preserve"> system</w:t>
            </w:r>
          </w:p>
          <w:p w:rsidR="006C555C" w:rsidRDefault="006C555C" w:rsidP="00DF4F5F">
            <w:r>
              <w:t xml:space="preserve">Duty to refer email in place and information on website </w:t>
            </w:r>
          </w:p>
        </w:tc>
      </w:tr>
      <w:tr w:rsidR="002E1E94" w:rsidTr="00B25F04">
        <w:tc>
          <w:tcPr>
            <w:tcW w:w="4508" w:type="dxa"/>
            <w:shd w:val="clear" w:color="auto" w:fill="9CC2E5" w:themeFill="accent1" w:themeFillTint="99"/>
          </w:tcPr>
          <w:p w:rsidR="002E1E94" w:rsidRDefault="002E1E94" w:rsidP="00DF4F5F">
            <w:r>
              <w:lastRenderedPageBreak/>
              <w:t>Maintain a robust approach to sightings of rough sleepers and ensure information is available to members of the public on how to report a sighting</w:t>
            </w:r>
          </w:p>
        </w:tc>
        <w:tc>
          <w:tcPr>
            <w:tcW w:w="4508" w:type="dxa"/>
            <w:shd w:val="clear" w:color="auto" w:fill="9CC2E5" w:themeFill="accent1" w:themeFillTint="99"/>
          </w:tcPr>
          <w:p w:rsidR="002E1E94" w:rsidRDefault="002E1E94" w:rsidP="00DF4F5F">
            <w:r>
              <w:t xml:space="preserve">All sightings are responded to. Information on </w:t>
            </w:r>
            <w:proofErr w:type="spellStart"/>
            <w:r>
              <w:t>streetlink</w:t>
            </w:r>
            <w:proofErr w:type="spellEnd"/>
            <w:r>
              <w:t xml:space="preserve"> or how to report to the Council is on the website</w:t>
            </w:r>
          </w:p>
        </w:tc>
      </w:tr>
    </w:tbl>
    <w:p w:rsidR="00D45D81" w:rsidRDefault="00D45D81" w:rsidP="00DF4F5F">
      <w:pPr>
        <w:rPr>
          <w:b/>
        </w:rPr>
      </w:pPr>
    </w:p>
    <w:p w:rsidR="007D7397" w:rsidRDefault="006B1B14" w:rsidP="00DF4F5F">
      <w:pPr>
        <w:rPr>
          <w:b/>
        </w:rPr>
      </w:pPr>
      <w:r>
        <w:rPr>
          <w:b/>
        </w:rPr>
        <w:t xml:space="preserve">Table 35: </w:t>
      </w:r>
      <w:r w:rsidR="00D45D81">
        <w:rPr>
          <w:b/>
        </w:rPr>
        <w:t xml:space="preserve">Actions not delivered from the 2017 – 20 Strategy </w:t>
      </w:r>
    </w:p>
    <w:tbl>
      <w:tblPr>
        <w:tblStyle w:val="TableGrid"/>
        <w:tblW w:w="0" w:type="auto"/>
        <w:tblLook w:val="04A0" w:firstRow="1" w:lastRow="0" w:firstColumn="1" w:lastColumn="0" w:noHBand="0" w:noVBand="1"/>
      </w:tblPr>
      <w:tblGrid>
        <w:gridCol w:w="4508"/>
        <w:gridCol w:w="4508"/>
      </w:tblGrid>
      <w:tr w:rsidR="00D45D81" w:rsidTr="00B25F04">
        <w:tc>
          <w:tcPr>
            <w:tcW w:w="4508" w:type="dxa"/>
            <w:shd w:val="clear" w:color="auto" w:fill="9CC2E5" w:themeFill="accent1" w:themeFillTint="99"/>
          </w:tcPr>
          <w:p w:rsidR="00D45D81" w:rsidRDefault="00D45D81" w:rsidP="00DF4F5F">
            <w:pPr>
              <w:rPr>
                <w:b/>
              </w:rPr>
            </w:pPr>
            <w:r>
              <w:rPr>
                <w:b/>
              </w:rPr>
              <w:t>Actions</w:t>
            </w:r>
          </w:p>
        </w:tc>
        <w:tc>
          <w:tcPr>
            <w:tcW w:w="4508" w:type="dxa"/>
            <w:shd w:val="clear" w:color="auto" w:fill="9CC2E5" w:themeFill="accent1" w:themeFillTint="99"/>
          </w:tcPr>
          <w:p w:rsidR="00D45D81" w:rsidRDefault="00D45D81" w:rsidP="00DF4F5F">
            <w:pPr>
              <w:rPr>
                <w:b/>
              </w:rPr>
            </w:pPr>
            <w:r>
              <w:rPr>
                <w:b/>
              </w:rPr>
              <w:t>Outcomes</w:t>
            </w:r>
          </w:p>
        </w:tc>
      </w:tr>
      <w:tr w:rsidR="00D45D81" w:rsidTr="00B25F04">
        <w:tc>
          <w:tcPr>
            <w:tcW w:w="4508" w:type="dxa"/>
            <w:shd w:val="clear" w:color="auto" w:fill="9CC2E5" w:themeFill="accent1" w:themeFillTint="99"/>
          </w:tcPr>
          <w:p w:rsidR="00D45D81" w:rsidRPr="00EE5CAC" w:rsidRDefault="00D45D81" w:rsidP="00DF4F5F">
            <w:r w:rsidRPr="00EE5CAC">
              <w:t>Explore the viability of developing shared housing options via empty homes</w:t>
            </w:r>
          </w:p>
        </w:tc>
        <w:tc>
          <w:tcPr>
            <w:tcW w:w="4508" w:type="dxa"/>
            <w:shd w:val="clear" w:color="auto" w:fill="9CC2E5" w:themeFill="accent1" w:themeFillTint="99"/>
          </w:tcPr>
          <w:p w:rsidR="00D45D81" w:rsidRPr="00EE5CAC" w:rsidRDefault="00D45D81" w:rsidP="00DF4F5F">
            <w:r w:rsidRPr="00EE5CAC">
              <w:t xml:space="preserve">This was not viable in the properties available </w:t>
            </w:r>
          </w:p>
        </w:tc>
      </w:tr>
      <w:tr w:rsidR="00D45D81" w:rsidTr="00B25F04">
        <w:tc>
          <w:tcPr>
            <w:tcW w:w="4508" w:type="dxa"/>
            <w:shd w:val="clear" w:color="auto" w:fill="9CC2E5" w:themeFill="accent1" w:themeFillTint="99"/>
          </w:tcPr>
          <w:p w:rsidR="00D45D81" w:rsidRPr="00EE5CAC" w:rsidRDefault="00D45D81" w:rsidP="00DF4F5F">
            <w:r w:rsidRPr="00EE5CAC">
              <w:t>Matching people for sharing through pre tenancy training or move on from supported housing</w:t>
            </w:r>
          </w:p>
        </w:tc>
        <w:tc>
          <w:tcPr>
            <w:tcW w:w="4508" w:type="dxa"/>
            <w:shd w:val="clear" w:color="auto" w:fill="9CC2E5" w:themeFill="accent1" w:themeFillTint="99"/>
          </w:tcPr>
          <w:p w:rsidR="00D45D81" w:rsidRPr="00EE5CAC" w:rsidRDefault="00D45D81" w:rsidP="00DF4F5F">
            <w:r w:rsidRPr="00EE5CAC">
              <w:t>This was an action to mitigate the extension of the shared room rate to social housing which was eventually dropped by government</w:t>
            </w:r>
          </w:p>
        </w:tc>
      </w:tr>
      <w:tr w:rsidR="00D45D81" w:rsidTr="00B25F04">
        <w:tc>
          <w:tcPr>
            <w:tcW w:w="4508" w:type="dxa"/>
            <w:shd w:val="clear" w:color="auto" w:fill="9CC2E5" w:themeFill="accent1" w:themeFillTint="99"/>
          </w:tcPr>
          <w:p w:rsidR="00D45D81" w:rsidRPr="00EE5CAC" w:rsidRDefault="00EE5CAC" w:rsidP="00DF4F5F">
            <w:r w:rsidRPr="00EE5CAC">
              <w:t>Implement information exchange protocol with probation</w:t>
            </w:r>
          </w:p>
        </w:tc>
        <w:tc>
          <w:tcPr>
            <w:tcW w:w="4508" w:type="dxa"/>
            <w:shd w:val="clear" w:color="auto" w:fill="9CC2E5" w:themeFill="accent1" w:themeFillTint="99"/>
          </w:tcPr>
          <w:p w:rsidR="00D45D81" w:rsidRPr="00EE5CAC" w:rsidRDefault="00EE5CAC" w:rsidP="00DF4F5F">
            <w:r w:rsidRPr="00EE5CAC">
              <w:t>GDPR legislation introduced and information exchange is done with consent</w:t>
            </w:r>
          </w:p>
        </w:tc>
      </w:tr>
      <w:tr w:rsidR="00D45D81" w:rsidTr="00B25F04">
        <w:tc>
          <w:tcPr>
            <w:tcW w:w="4508" w:type="dxa"/>
            <w:shd w:val="clear" w:color="auto" w:fill="9CC2E5" w:themeFill="accent1" w:themeFillTint="99"/>
          </w:tcPr>
          <w:p w:rsidR="00D45D81" w:rsidRPr="00EE5CAC" w:rsidRDefault="00E87D2A" w:rsidP="00DF4F5F">
            <w:r>
              <w:t>Strengthen referral pathways to services providing money and employability advice</w:t>
            </w:r>
          </w:p>
        </w:tc>
        <w:tc>
          <w:tcPr>
            <w:tcW w:w="4508" w:type="dxa"/>
            <w:shd w:val="clear" w:color="auto" w:fill="9CC2E5" w:themeFill="accent1" w:themeFillTint="99"/>
          </w:tcPr>
          <w:p w:rsidR="00D45D81" w:rsidRPr="00EE5CAC" w:rsidRDefault="00E87D2A" w:rsidP="00DF4F5F">
            <w:r>
              <w:t xml:space="preserve">This was not completed however the Council has now signed up to referent </w:t>
            </w:r>
          </w:p>
        </w:tc>
      </w:tr>
      <w:tr w:rsidR="00D45D81" w:rsidTr="00B25F04">
        <w:tc>
          <w:tcPr>
            <w:tcW w:w="4508" w:type="dxa"/>
            <w:shd w:val="clear" w:color="auto" w:fill="9CC2E5" w:themeFill="accent1" w:themeFillTint="99"/>
          </w:tcPr>
          <w:p w:rsidR="00D45D81" w:rsidRPr="00EE5CAC" w:rsidRDefault="002E1E94" w:rsidP="00DF4F5F">
            <w:r>
              <w:t xml:space="preserve">Offer reciprocal training to partner agencies </w:t>
            </w:r>
          </w:p>
        </w:tc>
        <w:tc>
          <w:tcPr>
            <w:tcW w:w="4508" w:type="dxa"/>
            <w:shd w:val="clear" w:color="auto" w:fill="9CC2E5" w:themeFill="accent1" w:themeFillTint="99"/>
          </w:tcPr>
          <w:p w:rsidR="00D45D81" w:rsidRPr="00EE5CAC" w:rsidRDefault="002E1E94" w:rsidP="00DF4F5F">
            <w:r>
              <w:t>This is outstanding and needs to be carried forward</w:t>
            </w:r>
          </w:p>
        </w:tc>
      </w:tr>
      <w:tr w:rsidR="00D45D81" w:rsidTr="00B25F04">
        <w:tc>
          <w:tcPr>
            <w:tcW w:w="4508" w:type="dxa"/>
            <w:shd w:val="clear" w:color="auto" w:fill="9CC2E5" w:themeFill="accent1" w:themeFillTint="99"/>
          </w:tcPr>
          <w:p w:rsidR="00D45D81" w:rsidRPr="00EE5CAC" w:rsidRDefault="002E1E94" w:rsidP="00DF4F5F">
            <w:r>
              <w:t xml:space="preserve">Update information on services available to meet the needs of those who are homeless and identify gaps in provision to the South </w:t>
            </w:r>
            <w:proofErr w:type="spellStart"/>
            <w:r>
              <w:t>Ribble</w:t>
            </w:r>
            <w:proofErr w:type="spellEnd"/>
            <w:r>
              <w:t xml:space="preserve"> </w:t>
            </w:r>
            <w:r w:rsidR="00D43E77">
              <w:t>P</w:t>
            </w:r>
            <w:r>
              <w:t xml:space="preserve">artnership </w:t>
            </w:r>
          </w:p>
        </w:tc>
        <w:tc>
          <w:tcPr>
            <w:tcW w:w="4508" w:type="dxa"/>
            <w:shd w:val="clear" w:color="auto" w:fill="9CC2E5" w:themeFill="accent1" w:themeFillTint="99"/>
          </w:tcPr>
          <w:p w:rsidR="00D45D81" w:rsidRPr="00EE5CAC" w:rsidRDefault="00D43E77" w:rsidP="00DF4F5F">
            <w:r>
              <w:t>Not completed – work is ongoing on mapping services</w:t>
            </w:r>
          </w:p>
        </w:tc>
      </w:tr>
    </w:tbl>
    <w:p w:rsidR="00D45D81" w:rsidRDefault="00D45D81" w:rsidP="00DF4F5F">
      <w:pPr>
        <w:rPr>
          <w:b/>
        </w:rPr>
      </w:pPr>
    </w:p>
    <w:p w:rsidR="00F23C87" w:rsidRDefault="00F23C87" w:rsidP="00DF4F5F">
      <w:pPr>
        <w:rPr>
          <w:b/>
        </w:rPr>
      </w:pPr>
      <w:r>
        <w:rPr>
          <w:b/>
        </w:rPr>
        <w:t>Consultation and Partner involvement</w:t>
      </w:r>
    </w:p>
    <w:p w:rsidR="00F23C87" w:rsidRDefault="00F23C87" w:rsidP="00DF4F5F">
      <w:r w:rsidRPr="004002E6">
        <w:t xml:space="preserve">In September 2019 consultation was undertaken at the Chorley and South </w:t>
      </w:r>
      <w:proofErr w:type="spellStart"/>
      <w:r w:rsidR="004002E6" w:rsidRPr="004002E6">
        <w:t>R</w:t>
      </w:r>
      <w:r w:rsidRPr="004002E6">
        <w:t>ibble</w:t>
      </w:r>
      <w:proofErr w:type="spellEnd"/>
      <w:r w:rsidRPr="004002E6">
        <w:t xml:space="preserve"> Homeless Network</w:t>
      </w:r>
      <w:r w:rsidR="004002E6" w:rsidRPr="004002E6">
        <w:t xml:space="preserve">.  The consultation was also e </w:t>
      </w:r>
      <w:r w:rsidR="002A63E8" w:rsidRPr="004002E6">
        <w:t>mailed to</w:t>
      </w:r>
      <w:r w:rsidR="004002E6" w:rsidRPr="004002E6">
        <w:t xml:space="preserve"> the forum for those unable to attend</w:t>
      </w:r>
      <w:r w:rsidR="004002E6">
        <w:t xml:space="preserve">. The questions asked and responses received are detailed </w:t>
      </w:r>
      <w:r w:rsidR="002A63E8">
        <w:t>below:</w:t>
      </w:r>
    </w:p>
    <w:p w:rsidR="004002E6" w:rsidRPr="004002E6" w:rsidRDefault="004002E6" w:rsidP="004002E6">
      <w:pPr>
        <w:pStyle w:val="ListParagraph"/>
        <w:numPr>
          <w:ilvl w:val="0"/>
          <w:numId w:val="16"/>
        </w:numPr>
        <w:rPr>
          <w:rFonts w:cstheme="minorHAnsi"/>
          <w:b/>
        </w:rPr>
      </w:pPr>
      <w:r w:rsidRPr="004002E6">
        <w:rPr>
          <w:rFonts w:cstheme="minorHAnsi"/>
          <w:b/>
        </w:rPr>
        <w:t>What services currently exist to assist those who are homeless or threatened with it</w:t>
      </w:r>
    </w:p>
    <w:p w:rsidR="004002E6" w:rsidRPr="004002E6" w:rsidRDefault="004002E6" w:rsidP="004002E6">
      <w:pPr>
        <w:pStyle w:val="NoSpacing"/>
        <w:rPr>
          <w:rFonts w:cstheme="minorHAnsi"/>
        </w:rPr>
      </w:pPr>
      <w:r w:rsidRPr="004002E6">
        <w:rPr>
          <w:rFonts w:cstheme="minorHAnsi"/>
        </w:rPr>
        <w:t>KEY  tenancy support, Family mediation. Young Peoples Advice</w:t>
      </w:r>
    </w:p>
    <w:p w:rsidR="004002E6" w:rsidRPr="004002E6" w:rsidRDefault="004002E6" w:rsidP="004002E6">
      <w:pPr>
        <w:pStyle w:val="NoSpacing"/>
        <w:rPr>
          <w:rFonts w:cstheme="minorHAnsi"/>
        </w:rPr>
      </w:pPr>
      <w:proofErr w:type="spellStart"/>
      <w:r w:rsidRPr="004002E6">
        <w:rPr>
          <w:rFonts w:cstheme="minorHAnsi"/>
        </w:rPr>
        <w:t>Childrens</w:t>
      </w:r>
      <w:proofErr w:type="spellEnd"/>
      <w:r w:rsidRPr="004002E6">
        <w:rPr>
          <w:rFonts w:cstheme="minorHAnsi"/>
        </w:rPr>
        <w:t xml:space="preserve"> Social Care</w:t>
      </w:r>
    </w:p>
    <w:p w:rsidR="004002E6" w:rsidRPr="004002E6" w:rsidRDefault="004002E6" w:rsidP="004002E6">
      <w:pPr>
        <w:pStyle w:val="NoSpacing"/>
        <w:rPr>
          <w:rFonts w:cstheme="minorHAnsi"/>
        </w:rPr>
      </w:pPr>
      <w:r w:rsidRPr="004002E6">
        <w:rPr>
          <w:rFonts w:cstheme="minorHAnsi"/>
        </w:rPr>
        <w:t>SRBC / Chorley Council</w:t>
      </w:r>
    </w:p>
    <w:p w:rsidR="004002E6" w:rsidRPr="004002E6" w:rsidRDefault="004002E6" w:rsidP="004002E6">
      <w:pPr>
        <w:pStyle w:val="NoSpacing"/>
        <w:rPr>
          <w:rFonts w:cstheme="minorHAnsi"/>
        </w:rPr>
      </w:pPr>
      <w:r w:rsidRPr="004002E6">
        <w:rPr>
          <w:rFonts w:cstheme="minorHAnsi"/>
        </w:rPr>
        <w:t>Joint protocol</w:t>
      </w:r>
    </w:p>
    <w:p w:rsidR="004002E6" w:rsidRPr="004002E6" w:rsidRDefault="004002E6" w:rsidP="004002E6">
      <w:pPr>
        <w:pStyle w:val="NoSpacing"/>
        <w:rPr>
          <w:rFonts w:cstheme="minorHAnsi"/>
        </w:rPr>
      </w:pPr>
      <w:r w:rsidRPr="004002E6">
        <w:rPr>
          <w:rFonts w:cstheme="minorHAnsi"/>
        </w:rPr>
        <w:t>SLEAP</w:t>
      </w:r>
    </w:p>
    <w:p w:rsidR="004002E6" w:rsidRPr="004002E6" w:rsidRDefault="004002E6" w:rsidP="004002E6">
      <w:pPr>
        <w:pStyle w:val="NoSpacing"/>
        <w:rPr>
          <w:rFonts w:cstheme="minorHAnsi"/>
        </w:rPr>
      </w:pPr>
      <w:r w:rsidRPr="004002E6">
        <w:rPr>
          <w:rFonts w:cstheme="minorHAnsi"/>
        </w:rPr>
        <w:t>BAY6</w:t>
      </w:r>
    </w:p>
    <w:p w:rsidR="004002E6" w:rsidRPr="004002E6" w:rsidRDefault="004002E6" w:rsidP="004002E6">
      <w:pPr>
        <w:pStyle w:val="NoSpacing"/>
        <w:rPr>
          <w:rFonts w:cstheme="minorHAnsi"/>
        </w:rPr>
      </w:pPr>
      <w:r w:rsidRPr="004002E6">
        <w:rPr>
          <w:rFonts w:cstheme="minorHAnsi"/>
        </w:rPr>
        <w:t>The Mill</w:t>
      </w:r>
    </w:p>
    <w:p w:rsidR="004002E6" w:rsidRPr="004002E6" w:rsidRDefault="004002E6" w:rsidP="004002E6">
      <w:pPr>
        <w:pStyle w:val="NoSpacing"/>
        <w:rPr>
          <w:rFonts w:cstheme="minorHAnsi"/>
        </w:rPr>
      </w:pPr>
      <w:r w:rsidRPr="004002E6">
        <w:rPr>
          <w:rFonts w:cstheme="minorHAnsi"/>
        </w:rPr>
        <w:t>Cotswold House</w:t>
      </w:r>
    </w:p>
    <w:p w:rsidR="004002E6" w:rsidRPr="004002E6" w:rsidRDefault="004002E6" w:rsidP="004002E6">
      <w:pPr>
        <w:pStyle w:val="NoSpacing"/>
        <w:rPr>
          <w:rFonts w:cstheme="minorHAnsi"/>
        </w:rPr>
      </w:pPr>
      <w:r w:rsidRPr="004002E6">
        <w:rPr>
          <w:rFonts w:cstheme="minorHAnsi"/>
        </w:rPr>
        <w:t>The Bridge</w:t>
      </w:r>
    </w:p>
    <w:p w:rsidR="004002E6" w:rsidRPr="004002E6" w:rsidRDefault="004002E6" w:rsidP="004002E6">
      <w:pPr>
        <w:pStyle w:val="NoSpacing"/>
        <w:rPr>
          <w:rFonts w:cstheme="minorHAnsi"/>
        </w:rPr>
      </w:pPr>
      <w:r w:rsidRPr="004002E6">
        <w:rPr>
          <w:rFonts w:cstheme="minorHAnsi"/>
        </w:rPr>
        <w:t>Parker House</w:t>
      </w:r>
    </w:p>
    <w:p w:rsidR="004002E6" w:rsidRPr="004002E6" w:rsidRDefault="004002E6" w:rsidP="004002E6">
      <w:pPr>
        <w:pStyle w:val="NoSpacing"/>
        <w:rPr>
          <w:rFonts w:cstheme="minorHAnsi"/>
        </w:rPr>
      </w:pPr>
      <w:r w:rsidRPr="004002E6">
        <w:rPr>
          <w:rFonts w:cstheme="minorHAnsi"/>
        </w:rPr>
        <w:t>Lancashire MIND</w:t>
      </w:r>
    </w:p>
    <w:p w:rsidR="004002E6" w:rsidRPr="004002E6" w:rsidRDefault="004002E6" w:rsidP="004002E6">
      <w:pPr>
        <w:pStyle w:val="NoSpacing"/>
        <w:rPr>
          <w:rFonts w:cstheme="minorHAnsi"/>
        </w:rPr>
      </w:pPr>
      <w:r w:rsidRPr="004002E6">
        <w:rPr>
          <w:rFonts w:cstheme="minorHAnsi"/>
        </w:rPr>
        <w:t>Shelter</w:t>
      </w:r>
    </w:p>
    <w:p w:rsidR="004002E6" w:rsidRPr="004002E6" w:rsidRDefault="004002E6" w:rsidP="004002E6">
      <w:pPr>
        <w:pStyle w:val="NoSpacing"/>
        <w:rPr>
          <w:rFonts w:cstheme="minorHAnsi"/>
        </w:rPr>
      </w:pPr>
      <w:r w:rsidRPr="004002E6">
        <w:rPr>
          <w:rFonts w:cstheme="minorHAnsi"/>
        </w:rPr>
        <w:t>DWP</w:t>
      </w:r>
    </w:p>
    <w:p w:rsidR="004002E6" w:rsidRPr="004002E6" w:rsidRDefault="004002E6" w:rsidP="004002E6">
      <w:pPr>
        <w:pStyle w:val="NoSpacing"/>
        <w:rPr>
          <w:rFonts w:cstheme="minorHAnsi"/>
        </w:rPr>
      </w:pPr>
      <w:r w:rsidRPr="004002E6">
        <w:rPr>
          <w:rFonts w:cstheme="minorHAnsi"/>
        </w:rPr>
        <w:t>Interim flats – SRBC</w:t>
      </w:r>
    </w:p>
    <w:p w:rsidR="004002E6" w:rsidRPr="004002E6" w:rsidRDefault="004002E6" w:rsidP="004002E6">
      <w:pPr>
        <w:pStyle w:val="NoSpacing"/>
        <w:rPr>
          <w:rFonts w:cstheme="minorHAnsi"/>
        </w:rPr>
      </w:pPr>
      <w:r w:rsidRPr="004002E6">
        <w:rPr>
          <w:rFonts w:cstheme="minorHAnsi"/>
        </w:rPr>
        <w:t>CAB</w:t>
      </w:r>
    </w:p>
    <w:p w:rsidR="004002E6" w:rsidRPr="004002E6" w:rsidRDefault="004002E6" w:rsidP="004002E6">
      <w:pPr>
        <w:pStyle w:val="NoSpacing"/>
        <w:rPr>
          <w:rFonts w:cstheme="minorHAnsi"/>
        </w:rPr>
      </w:pPr>
      <w:r w:rsidRPr="004002E6">
        <w:rPr>
          <w:rFonts w:cstheme="minorHAnsi"/>
        </w:rPr>
        <w:t>Housing associations</w:t>
      </w:r>
    </w:p>
    <w:p w:rsidR="004002E6" w:rsidRPr="004002E6" w:rsidRDefault="004002E6" w:rsidP="004002E6">
      <w:pPr>
        <w:pStyle w:val="NoSpacing"/>
        <w:rPr>
          <w:rFonts w:cstheme="minorHAnsi"/>
        </w:rPr>
      </w:pPr>
      <w:r w:rsidRPr="004002E6">
        <w:rPr>
          <w:rFonts w:cstheme="minorHAnsi"/>
        </w:rPr>
        <w:t>Housing Benefit and Discretionary housing Payments</w:t>
      </w:r>
    </w:p>
    <w:p w:rsidR="004002E6" w:rsidRPr="004002E6" w:rsidRDefault="004002E6" w:rsidP="004002E6">
      <w:pPr>
        <w:pStyle w:val="NoSpacing"/>
        <w:rPr>
          <w:rFonts w:cstheme="minorHAnsi"/>
        </w:rPr>
      </w:pPr>
      <w:r w:rsidRPr="004002E6">
        <w:rPr>
          <w:rFonts w:cstheme="minorHAnsi"/>
        </w:rPr>
        <w:t>Duty to refer</w:t>
      </w:r>
    </w:p>
    <w:p w:rsidR="004002E6" w:rsidRPr="004002E6" w:rsidRDefault="004002E6" w:rsidP="004002E6">
      <w:pPr>
        <w:pStyle w:val="NoSpacing"/>
        <w:rPr>
          <w:rFonts w:cstheme="minorHAnsi"/>
        </w:rPr>
      </w:pPr>
      <w:r w:rsidRPr="004002E6">
        <w:rPr>
          <w:rFonts w:cstheme="minorHAnsi"/>
        </w:rPr>
        <w:t xml:space="preserve">Welfare Rights </w:t>
      </w:r>
    </w:p>
    <w:p w:rsidR="004002E6" w:rsidRPr="004002E6" w:rsidRDefault="004002E6" w:rsidP="004002E6">
      <w:pPr>
        <w:pStyle w:val="NoSpacing"/>
        <w:rPr>
          <w:rFonts w:cstheme="minorHAnsi"/>
        </w:rPr>
      </w:pPr>
      <w:r w:rsidRPr="004002E6">
        <w:rPr>
          <w:rFonts w:cstheme="minorHAnsi"/>
        </w:rPr>
        <w:lastRenderedPageBreak/>
        <w:t>Help the Homeless</w:t>
      </w:r>
    </w:p>
    <w:p w:rsidR="004002E6" w:rsidRPr="004002E6" w:rsidRDefault="004002E6" w:rsidP="004002E6">
      <w:pPr>
        <w:pStyle w:val="NoSpacing"/>
        <w:rPr>
          <w:rFonts w:cstheme="minorHAnsi"/>
        </w:rPr>
      </w:pPr>
    </w:p>
    <w:p w:rsidR="004002E6" w:rsidRPr="004002E6" w:rsidRDefault="004002E6" w:rsidP="004002E6">
      <w:pPr>
        <w:pStyle w:val="NoSpacing"/>
        <w:numPr>
          <w:ilvl w:val="0"/>
          <w:numId w:val="16"/>
        </w:numPr>
        <w:rPr>
          <w:rFonts w:cstheme="minorHAnsi"/>
          <w:b/>
        </w:rPr>
      </w:pPr>
      <w:r w:rsidRPr="004002E6">
        <w:rPr>
          <w:rFonts w:cstheme="minorHAnsi"/>
          <w:b/>
        </w:rPr>
        <w:t>What services have changed / ceased to exist (or have never existed) that have an impact on homelessness and how best can these be delivered</w:t>
      </w:r>
    </w:p>
    <w:p w:rsidR="004002E6" w:rsidRPr="004002E6" w:rsidRDefault="004002E6" w:rsidP="004002E6">
      <w:pPr>
        <w:pStyle w:val="NoSpacing"/>
        <w:rPr>
          <w:rFonts w:cstheme="minorHAnsi"/>
        </w:rPr>
      </w:pPr>
    </w:p>
    <w:p w:rsidR="004002E6" w:rsidRPr="004002E6" w:rsidRDefault="004002E6" w:rsidP="004002E6">
      <w:pPr>
        <w:pStyle w:val="NoSpacing"/>
        <w:rPr>
          <w:rFonts w:cstheme="minorHAnsi"/>
        </w:rPr>
      </w:pPr>
      <w:r w:rsidRPr="004002E6">
        <w:rPr>
          <w:rFonts w:cstheme="minorHAnsi"/>
        </w:rPr>
        <w:t>Supporting people funded Services</w:t>
      </w:r>
    </w:p>
    <w:p w:rsidR="004002E6" w:rsidRPr="004002E6" w:rsidRDefault="004002E6" w:rsidP="004002E6">
      <w:pPr>
        <w:pStyle w:val="NoSpacing"/>
        <w:rPr>
          <w:rFonts w:cstheme="minorHAnsi"/>
        </w:rPr>
      </w:pPr>
      <w:r w:rsidRPr="004002E6">
        <w:rPr>
          <w:rFonts w:cstheme="minorHAnsi"/>
        </w:rPr>
        <w:t>Lancashire Wellbeing service ceases December 2019</w:t>
      </w:r>
    </w:p>
    <w:p w:rsidR="004002E6" w:rsidRPr="004002E6" w:rsidRDefault="004002E6" w:rsidP="004002E6">
      <w:pPr>
        <w:pStyle w:val="NoSpacing"/>
        <w:rPr>
          <w:rFonts w:cstheme="minorHAnsi"/>
        </w:rPr>
      </w:pPr>
      <w:r w:rsidRPr="004002E6">
        <w:rPr>
          <w:rFonts w:cstheme="minorHAnsi"/>
        </w:rPr>
        <w:t>Supported Housing – changes to funding for Young Peoples Schemes  / SLEAP</w:t>
      </w:r>
    </w:p>
    <w:p w:rsidR="004002E6" w:rsidRPr="004002E6" w:rsidRDefault="004002E6" w:rsidP="004002E6">
      <w:pPr>
        <w:pStyle w:val="NoSpacing"/>
        <w:rPr>
          <w:rFonts w:cstheme="minorHAnsi"/>
        </w:rPr>
      </w:pPr>
      <w:r w:rsidRPr="004002E6">
        <w:rPr>
          <w:rFonts w:cstheme="minorHAnsi"/>
        </w:rPr>
        <w:t>Youth Service</w:t>
      </w:r>
    </w:p>
    <w:p w:rsidR="004002E6" w:rsidRPr="004002E6" w:rsidRDefault="004002E6" w:rsidP="004002E6">
      <w:pPr>
        <w:pStyle w:val="NoSpacing"/>
        <w:rPr>
          <w:rFonts w:cstheme="minorHAnsi"/>
        </w:rPr>
      </w:pPr>
      <w:r w:rsidRPr="004002E6">
        <w:rPr>
          <w:rFonts w:cstheme="minorHAnsi"/>
        </w:rPr>
        <w:t>Breakdown in networks</w:t>
      </w:r>
    </w:p>
    <w:p w:rsidR="004002E6" w:rsidRPr="004002E6" w:rsidRDefault="004002E6" w:rsidP="004002E6">
      <w:pPr>
        <w:pStyle w:val="NoSpacing"/>
        <w:rPr>
          <w:rFonts w:cstheme="minorHAnsi"/>
        </w:rPr>
      </w:pPr>
      <w:r w:rsidRPr="004002E6">
        <w:rPr>
          <w:rFonts w:cstheme="minorHAnsi"/>
        </w:rPr>
        <w:t>Funding changes (lottery)</w:t>
      </w:r>
    </w:p>
    <w:p w:rsidR="004002E6" w:rsidRPr="004002E6" w:rsidRDefault="004002E6" w:rsidP="004002E6">
      <w:pPr>
        <w:pStyle w:val="NoSpacing"/>
        <w:rPr>
          <w:rFonts w:cstheme="minorHAnsi"/>
        </w:rPr>
      </w:pPr>
      <w:r w:rsidRPr="004002E6">
        <w:rPr>
          <w:rFonts w:cstheme="minorHAnsi"/>
        </w:rPr>
        <w:t>Cuts to youth services</w:t>
      </w:r>
    </w:p>
    <w:p w:rsidR="004002E6" w:rsidRPr="004002E6" w:rsidRDefault="004002E6" w:rsidP="004002E6">
      <w:pPr>
        <w:pStyle w:val="NoSpacing"/>
        <w:rPr>
          <w:rFonts w:cstheme="minorHAnsi"/>
        </w:rPr>
      </w:pPr>
      <w:r w:rsidRPr="004002E6">
        <w:rPr>
          <w:rFonts w:cstheme="minorHAnsi"/>
        </w:rPr>
        <w:t>Access to young peoples supported housing change in ages</w:t>
      </w:r>
    </w:p>
    <w:p w:rsidR="004002E6" w:rsidRPr="004002E6" w:rsidRDefault="004002E6" w:rsidP="004002E6">
      <w:pPr>
        <w:pStyle w:val="NoSpacing"/>
        <w:rPr>
          <w:rFonts w:cstheme="minorHAnsi"/>
        </w:rPr>
      </w:pPr>
      <w:r w:rsidRPr="004002E6">
        <w:rPr>
          <w:rFonts w:cstheme="minorHAnsi"/>
        </w:rPr>
        <w:t>Long waiting list for Mental health service and Dis engagement with inflexible process  - co location in Chorley a positive</w:t>
      </w:r>
    </w:p>
    <w:p w:rsidR="004002E6" w:rsidRPr="004002E6" w:rsidRDefault="004002E6" w:rsidP="004002E6">
      <w:pPr>
        <w:pStyle w:val="NoSpacing"/>
        <w:rPr>
          <w:rFonts w:cstheme="minorHAnsi"/>
        </w:rPr>
      </w:pPr>
      <w:r w:rsidRPr="004002E6">
        <w:rPr>
          <w:rFonts w:cstheme="minorHAnsi"/>
        </w:rPr>
        <w:t>Batting customers around with dual diagnosis – drug / mental health</w:t>
      </w:r>
    </w:p>
    <w:p w:rsidR="004002E6" w:rsidRPr="004002E6" w:rsidRDefault="004002E6" w:rsidP="004002E6">
      <w:pPr>
        <w:pStyle w:val="NoSpacing"/>
        <w:rPr>
          <w:rFonts w:cstheme="minorHAnsi"/>
        </w:rPr>
      </w:pPr>
      <w:r w:rsidRPr="004002E6">
        <w:rPr>
          <w:rFonts w:cstheme="minorHAnsi"/>
        </w:rPr>
        <w:t>Discover / Inspire – less presence</w:t>
      </w:r>
    </w:p>
    <w:p w:rsidR="004002E6" w:rsidRPr="004002E6" w:rsidRDefault="004002E6" w:rsidP="004002E6">
      <w:pPr>
        <w:pStyle w:val="NoSpacing"/>
        <w:rPr>
          <w:rFonts w:cstheme="minorHAnsi"/>
        </w:rPr>
      </w:pPr>
      <w:r w:rsidRPr="004002E6">
        <w:rPr>
          <w:rFonts w:cstheme="minorHAnsi"/>
        </w:rPr>
        <w:t>LCC floating support ceased</w:t>
      </w:r>
    </w:p>
    <w:p w:rsidR="004002E6" w:rsidRPr="004002E6" w:rsidRDefault="004002E6" w:rsidP="004002E6">
      <w:pPr>
        <w:pStyle w:val="NoSpacing"/>
        <w:rPr>
          <w:rFonts w:cstheme="minorHAnsi"/>
        </w:rPr>
      </w:pPr>
      <w:r w:rsidRPr="004002E6">
        <w:rPr>
          <w:rFonts w:cstheme="minorHAnsi"/>
        </w:rPr>
        <w:t>Change in benefits to UC</w:t>
      </w:r>
      <w:r>
        <w:rPr>
          <w:rFonts w:cstheme="minorHAnsi"/>
        </w:rPr>
        <w:t xml:space="preserve">, </w:t>
      </w:r>
      <w:r w:rsidRPr="004002E6">
        <w:rPr>
          <w:rFonts w:cstheme="minorHAnsi"/>
        </w:rPr>
        <w:t xml:space="preserve"> affordability re deductions / paying back advances, length of time to process claims, </w:t>
      </w:r>
    </w:p>
    <w:p w:rsidR="004002E6" w:rsidRPr="004002E6" w:rsidRDefault="004002E6" w:rsidP="004002E6">
      <w:pPr>
        <w:pStyle w:val="NoSpacing"/>
        <w:rPr>
          <w:rFonts w:cstheme="minorHAnsi"/>
        </w:rPr>
      </w:pPr>
      <w:r w:rsidRPr="004002E6">
        <w:rPr>
          <w:rFonts w:cstheme="minorHAnsi"/>
        </w:rPr>
        <w:t xml:space="preserve"> Sanctions, money not being paid to landlord</w:t>
      </w:r>
    </w:p>
    <w:p w:rsidR="004002E6" w:rsidRPr="004002E6" w:rsidRDefault="004002E6" w:rsidP="004002E6">
      <w:pPr>
        <w:pStyle w:val="NoSpacing"/>
        <w:rPr>
          <w:rFonts w:cstheme="minorHAnsi"/>
        </w:rPr>
      </w:pPr>
    </w:p>
    <w:p w:rsidR="004002E6" w:rsidRPr="004002E6" w:rsidRDefault="004002E6" w:rsidP="004002E6">
      <w:pPr>
        <w:pStyle w:val="NoSpacing"/>
        <w:rPr>
          <w:rFonts w:cstheme="minorHAnsi"/>
        </w:rPr>
      </w:pPr>
    </w:p>
    <w:p w:rsidR="004002E6" w:rsidRPr="004002E6" w:rsidRDefault="004002E6" w:rsidP="004002E6">
      <w:pPr>
        <w:pStyle w:val="NoSpacing"/>
        <w:rPr>
          <w:rFonts w:cstheme="minorHAnsi"/>
        </w:rPr>
      </w:pPr>
    </w:p>
    <w:p w:rsidR="004002E6" w:rsidRPr="004002E6" w:rsidRDefault="004002E6" w:rsidP="004002E6">
      <w:pPr>
        <w:pStyle w:val="NoSpacing"/>
        <w:numPr>
          <w:ilvl w:val="0"/>
          <w:numId w:val="16"/>
        </w:numPr>
        <w:rPr>
          <w:rFonts w:cstheme="minorHAnsi"/>
          <w:b/>
        </w:rPr>
      </w:pPr>
      <w:r w:rsidRPr="004002E6">
        <w:rPr>
          <w:rFonts w:cstheme="minorHAnsi"/>
          <w:b/>
        </w:rPr>
        <w:t>What are the main concerns around homelessness – what are the main priorities that need to be addressed in relation to homelessness</w:t>
      </w:r>
    </w:p>
    <w:p w:rsidR="004002E6" w:rsidRPr="004002E6" w:rsidRDefault="004002E6" w:rsidP="004002E6">
      <w:pPr>
        <w:pStyle w:val="NoSpacing"/>
        <w:rPr>
          <w:rFonts w:cstheme="minorHAnsi"/>
        </w:rPr>
      </w:pPr>
    </w:p>
    <w:p w:rsidR="004002E6" w:rsidRPr="004002E6" w:rsidRDefault="004002E6" w:rsidP="004002E6">
      <w:pPr>
        <w:pStyle w:val="NoSpacing"/>
        <w:rPr>
          <w:rFonts w:cstheme="minorHAnsi"/>
        </w:rPr>
      </w:pPr>
      <w:r w:rsidRPr="004002E6">
        <w:rPr>
          <w:rFonts w:cstheme="minorHAnsi"/>
        </w:rPr>
        <w:t>Lack of support</w:t>
      </w:r>
    </w:p>
    <w:p w:rsidR="004002E6" w:rsidRPr="004002E6" w:rsidRDefault="004002E6" w:rsidP="004002E6">
      <w:pPr>
        <w:pStyle w:val="NoSpacing"/>
        <w:rPr>
          <w:rFonts w:cstheme="minorHAnsi"/>
        </w:rPr>
      </w:pPr>
      <w:r w:rsidRPr="004002E6">
        <w:rPr>
          <w:rFonts w:cstheme="minorHAnsi"/>
        </w:rPr>
        <w:t>Lack of safe places to go</w:t>
      </w:r>
    </w:p>
    <w:p w:rsidR="004002E6" w:rsidRPr="004002E6" w:rsidRDefault="004002E6" w:rsidP="004002E6">
      <w:pPr>
        <w:pStyle w:val="NoSpacing"/>
        <w:rPr>
          <w:rFonts w:cstheme="minorHAnsi"/>
        </w:rPr>
      </w:pPr>
      <w:r w:rsidRPr="004002E6">
        <w:rPr>
          <w:rFonts w:cstheme="minorHAnsi"/>
        </w:rPr>
        <w:t>Young people falling through the gap – particularly due to funding changes</w:t>
      </w:r>
    </w:p>
    <w:p w:rsidR="004002E6" w:rsidRPr="004002E6" w:rsidRDefault="004002E6" w:rsidP="004002E6">
      <w:pPr>
        <w:pStyle w:val="NoSpacing"/>
        <w:rPr>
          <w:rFonts w:cstheme="minorHAnsi"/>
        </w:rPr>
      </w:pPr>
      <w:r w:rsidRPr="004002E6">
        <w:rPr>
          <w:rFonts w:cstheme="minorHAnsi"/>
        </w:rPr>
        <w:t>UC – impact on people , advances impact under reported</w:t>
      </w:r>
    </w:p>
    <w:p w:rsidR="004002E6" w:rsidRPr="004002E6" w:rsidRDefault="004002E6" w:rsidP="004002E6">
      <w:pPr>
        <w:pStyle w:val="NoSpacing"/>
        <w:rPr>
          <w:rFonts w:cstheme="minorHAnsi"/>
        </w:rPr>
      </w:pPr>
      <w:r w:rsidRPr="004002E6">
        <w:rPr>
          <w:rFonts w:cstheme="minorHAnsi"/>
        </w:rPr>
        <w:t>Accommodation this stable most important thing for everyone to move forward</w:t>
      </w:r>
    </w:p>
    <w:p w:rsidR="004002E6" w:rsidRPr="004002E6" w:rsidRDefault="004002E6" w:rsidP="004002E6">
      <w:pPr>
        <w:pStyle w:val="NoSpacing"/>
        <w:rPr>
          <w:rFonts w:cstheme="minorHAnsi"/>
        </w:rPr>
      </w:pPr>
      <w:r w:rsidRPr="004002E6">
        <w:rPr>
          <w:rFonts w:cstheme="minorHAnsi"/>
        </w:rPr>
        <w:t>Affordability for under 25’s</w:t>
      </w:r>
    </w:p>
    <w:p w:rsidR="004002E6" w:rsidRPr="004002E6" w:rsidRDefault="004002E6" w:rsidP="004002E6">
      <w:pPr>
        <w:pStyle w:val="NoSpacing"/>
        <w:rPr>
          <w:rFonts w:cstheme="minorHAnsi"/>
        </w:rPr>
      </w:pPr>
      <w:r w:rsidRPr="004002E6">
        <w:rPr>
          <w:rFonts w:cstheme="minorHAnsi"/>
        </w:rPr>
        <w:t>Joint protocol issues</w:t>
      </w:r>
    </w:p>
    <w:p w:rsidR="004002E6" w:rsidRPr="004002E6" w:rsidRDefault="004002E6" w:rsidP="004002E6">
      <w:pPr>
        <w:pStyle w:val="NoSpacing"/>
        <w:rPr>
          <w:rFonts w:cstheme="minorHAnsi"/>
        </w:rPr>
      </w:pPr>
      <w:r w:rsidRPr="004002E6">
        <w:rPr>
          <w:rFonts w:cstheme="minorHAnsi"/>
        </w:rPr>
        <w:t>Lack of supported accommodation for over 18’s</w:t>
      </w:r>
    </w:p>
    <w:p w:rsidR="004002E6" w:rsidRPr="004002E6" w:rsidRDefault="004002E6" w:rsidP="004002E6">
      <w:pPr>
        <w:pStyle w:val="NoSpacing"/>
        <w:rPr>
          <w:rFonts w:cstheme="minorHAnsi"/>
        </w:rPr>
      </w:pPr>
      <w:r w:rsidRPr="004002E6">
        <w:rPr>
          <w:rFonts w:cstheme="minorHAnsi"/>
        </w:rPr>
        <w:t>Shared accommodation for under 35’s</w:t>
      </w:r>
    </w:p>
    <w:p w:rsidR="004002E6" w:rsidRPr="004002E6" w:rsidRDefault="004002E6" w:rsidP="004002E6">
      <w:pPr>
        <w:pStyle w:val="NoSpacing"/>
        <w:rPr>
          <w:rFonts w:cstheme="minorHAnsi"/>
        </w:rPr>
      </w:pPr>
      <w:r w:rsidRPr="004002E6">
        <w:rPr>
          <w:rFonts w:cstheme="minorHAnsi"/>
        </w:rPr>
        <w:t>Intermediary accommodation – different packages of support brought in</w:t>
      </w:r>
    </w:p>
    <w:p w:rsidR="004002E6" w:rsidRPr="004002E6" w:rsidRDefault="004002E6" w:rsidP="004002E6">
      <w:pPr>
        <w:pStyle w:val="NoSpacing"/>
        <w:rPr>
          <w:rFonts w:cstheme="minorHAnsi"/>
        </w:rPr>
      </w:pPr>
      <w:r w:rsidRPr="004002E6">
        <w:rPr>
          <w:rFonts w:cstheme="minorHAnsi"/>
        </w:rPr>
        <w:t>Supported housing for complex needs</w:t>
      </w:r>
    </w:p>
    <w:p w:rsidR="004002E6" w:rsidRPr="004002E6" w:rsidRDefault="004002E6" w:rsidP="004002E6">
      <w:pPr>
        <w:pStyle w:val="NoSpacing"/>
        <w:rPr>
          <w:rFonts w:cstheme="minorHAnsi"/>
        </w:rPr>
      </w:pPr>
      <w:r w:rsidRPr="004002E6">
        <w:rPr>
          <w:rFonts w:cstheme="minorHAnsi"/>
        </w:rPr>
        <w:t>Chaotic lifestyles – lack of support</w:t>
      </w:r>
    </w:p>
    <w:p w:rsidR="004002E6" w:rsidRPr="004002E6" w:rsidRDefault="004002E6" w:rsidP="004002E6">
      <w:pPr>
        <w:pStyle w:val="NoSpacing"/>
        <w:rPr>
          <w:rFonts w:cstheme="minorHAnsi"/>
        </w:rPr>
      </w:pPr>
      <w:r w:rsidRPr="004002E6">
        <w:rPr>
          <w:rFonts w:cstheme="minorHAnsi"/>
        </w:rPr>
        <w:t xml:space="preserve">Stress when notice served because of UC in arrears </w:t>
      </w:r>
    </w:p>
    <w:p w:rsidR="004002E6" w:rsidRPr="004002E6" w:rsidRDefault="004002E6" w:rsidP="004002E6">
      <w:pPr>
        <w:pStyle w:val="NoSpacing"/>
        <w:rPr>
          <w:rFonts w:cstheme="minorHAnsi"/>
        </w:rPr>
      </w:pPr>
      <w:r w:rsidRPr="004002E6">
        <w:rPr>
          <w:rFonts w:cstheme="minorHAnsi"/>
        </w:rPr>
        <w:t>Criminality – hard to access social housing – may be easier with support</w:t>
      </w:r>
    </w:p>
    <w:p w:rsidR="004002E6" w:rsidRPr="004002E6" w:rsidRDefault="004002E6" w:rsidP="004002E6">
      <w:pPr>
        <w:pStyle w:val="NoSpacing"/>
        <w:rPr>
          <w:rFonts w:cstheme="minorHAnsi"/>
        </w:rPr>
      </w:pPr>
      <w:r w:rsidRPr="004002E6">
        <w:rPr>
          <w:rFonts w:cstheme="minorHAnsi"/>
        </w:rPr>
        <w:t>Lack of affordable 1 bedroom accommodation</w:t>
      </w:r>
    </w:p>
    <w:p w:rsidR="004002E6" w:rsidRPr="004002E6" w:rsidRDefault="004002E6" w:rsidP="004002E6">
      <w:pPr>
        <w:pStyle w:val="NoSpacing"/>
        <w:rPr>
          <w:rFonts w:cstheme="minorHAnsi"/>
        </w:rPr>
      </w:pPr>
    </w:p>
    <w:p w:rsidR="004002E6" w:rsidRPr="004002E6" w:rsidRDefault="004002E6" w:rsidP="004002E6">
      <w:pPr>
        <w:pStyle w:val="NoSpacing"/>
        <w:rPr>
          <w:rFonts w:cstheme="minorHAnsi"/>
        </w:rPr>
      </w:pPr>
    </w:p>
    <w:p w:rsidR="004002E6" w:rsidRPr="004002E6" w:rsidRDefault="004002E6" w:rsidP="004002E6">
      <w:pPr>
        <w:pStyle w:val="NoSpacing"/>
        <w:numPr>
          <w:ilvl w:val="0"/>
          <w:numId w:val="16"/>
        </w:numPr>
        <w:rPr>
          <w:rFonts w:cstheme="minorHAnsi"/>
          <w:b/>
        </w:rPr>
      </w:pPr>
      <w:r w:rsidRPr="004002E6">
        <w:rPr>
          <w:rFonts w:cstheme="minorHAnsi"/>
          <w:b/>
        </w:rPr>
        <w:t xml:space="preserve">Have you seen any difference since the Homelessness Reduction Act came into force in April last year – what could be done better </w:t>
      </w:r>
    </w:p>
    <w:p w:rsidR="004002E6" w:rsidRPr="004002E6" w:rsidRDefault="004002E6" w:rsidP="004002E6">
      <w:pPr>
        <w:pStyle w:val="NoSpacing"/>
        <w:rPr>
          <w:rFonts w:cstheme="minorHAnsi"/>
        </w:rPr>
      </w:pPr>
    </w:p>
    <w:p w:rsidR="004002E6" w:rsidRPr="004002E6" w:rsidRDefault="004002E6" w:rsidP="004002E6">
      <w:pPr>
        <w:pStyle w:val="NoSpacing"/>
        <w:rPr>
          <w:rFonts w:cstheme="minorHAnsi"/>
        </w:rPr>
      </w:pPr>
      <w:r w:rsidRPr="004002E6">
        <w:rPr>
          <w:rFonts w:cstheme="minorHAnsi"/>
        </w:rPr>
        <w:t>Most services seeing a gap / decrease in referrals to service</w:t>
      </w:r>
    </w:p>
    <w:p w:rsidR="004002E6" w:rsidRPr="004002E6" w:rsidRDefault="004002E6" w:rsidP="004002E6">
      <w:pPr>
        <w:pStyle w:val="NoSpacing"/>
        <w:rPr>
          <w:rFonts w:cstheme="minorHAnsi"/>
        </w:rPr>
      </w:pPr>
      <w:r w:rsidRPr="004002E6">
        <w:rPr>
          <w:rFonts w:cstheme="minorHAnsi"/>
        </w:rPr>
        <w:t>Portal to make referrals in to service well implemented</w:t>
      </w:r>
    </w:p>
    <w:p w:rsidR="004002E6" w:rsidRPr="004002E6" w:rsidRDefault="004002E6" w:rsidP="004002E6">
      <w:pPr>
        <w:pStyle w:val="NoSpacing"/>
        <w:rPr>
          <w:rFonts w:cstheme="minorHAnsi"/>
        </w:rPr>
      </w:pPr>
      <w:r w:rsidRPr="004002E6">
        <w:rPr>
          <w:rFonts w:cstheme="minorHAnsi"/>
        </w:rPr>
        <w:t>Structural housing issues haven’t changed – lack of options</w:t>
      </w:r>
    </w:p>
    <w:p w:rsidR="004002E6" w:rsidRPr="004002E6" w:rsidRDefault="004002E6" w:rsidP="004002E6">
      <w:pPr>
        <w:pStyle w:val="NoSpacing"/>
        <w:rPr>
          <w:rFonts w:cstheme="minorHAnsi"/>
        </w:rPr>
      </w:pPr>
      <w:r w:rsidRPr="004002E6">
        <w:rPr>
          <w:rFonts w:cstheme="minorHAnsi"/>
        </w:rPr>
        <w:t>Can approach any LA but options still determined by local connection – raised expectations</w:t>
      </w:r>
    </w:p>
    <w:p w:rsidR="004002E6" w:rsidRPr="004002E6" w:rsidRDefault="004002E6" w:rsidP="004002E6">
      <w:pPr>
        <w:pStyle w:val="NoSpacing"/>
        <w:rPr>
          <w:rFonts w:cstheme="minorHAnsi"/>
        </w:rPr>
      </w:pPr>
      <w:r w:rsidRPr="004002E6">
        <w:rPr>
          <w:rFonts w:cstheme="minorHAnsi"/>
        </w:rPr>
        <w:lastRenderedPageBreak/>
        <w:t>Duty to refer and hospital discharge improved</w:t>
      </w:r>
    </w:p>
    <w:p w:rsidR="004002E6" w:rsidRPr="004002E6" w:rsidRDefault="004002E6" w:rsidP="004002E6">
      <w:pPr>
        <w:pStyle w:val="NoSpacing"/>
        <w:rPr>
          <w:rFonts w:cstheme="minorHAnsi"/>
        </w:rPr>
      </w:pPr>
      <w:r w:rsidRPr="004002E6">
        <w:rPr>
          <w:rFonts w:cstheme="minorHAnsi"/>
        </w:rPr>
        <w:t>Homeless officers more involvement but raises expectations as no more options</w:t>
      </w:r>
    </w:p>
    <w:p w:rsidR="004002E6" w:rsidRPr="004002E6" w:rsidRDefault="004002E6" w:rsidP="004002E6">
      <w:pPr>
        <w:pStyle w:val="NoSpacing"/>
        <w:rPr>
          <w:rFonts w:cstheme="minorHAnsi"/>
        </w:rPr>
      </w:pPr>
      <w:r w:rsidRPr="004002E6">
        <w:rPr>
          <w:rFonts w:cstheme="minorHAnsi"/>
        </w:rPr>
        <w:t>Some Councils just log as advice and side step HRA</w:t>
      </w:r>
    </w:p>
    <w:p w:rsidR="004002E6" w:rsidRPr="004002E6" w:rsidRDefault="004002E6" w:rsidP="004002E6">
      <w:pPr>
        <w:pStyle w:val="NoSpacing"/>
        <w:rPr>
          <w:rFonts w:cstheme="minorHAnsi"/>
        </w:rPr>
      </w:pPr>
    </w:p>
    <w:p w:rsidR="004002E6" w:rsidRPr="004002E6" w:rsidRDefault="004002E6" w:rsidP="00DF4F5F">
      <w:pPr>
        <w:rPr>
          <w:rFonts w:cstheme="minorHAnsi"/>
        </w:rPr>
      </w:pPr>
    </w:p>
    <w:p w:rsidR="00230A42" w:rsidRDefault="00230A42" w:rsidP="00DF4F5F">
      <w:pPr>
        <w:rPr>
          <w:b/>
        </w:rPr>
      </w:pPr>
      <w:r w:rsidRPr="00230A42">
        <w:rPr>
          <w:b/>
        </w:rPr>
        <w:t>Conclusion and recommendations</w:t>
      </w:r>
      <w:r w:rsidR="007E6B41">
        <w:rPr>
          <w:b/>
        </w:rPr>
        <w:t xml:space="preserve"> </w:t>
      </w:r>
      <w:r w:rsidR="00E65E99">
        <w:rPr>
          <w:b/>
        </w:rPr>
        <w:t xml:space="preserve">  </w:t>
      </w:r>
    </w:p>
    <w:p w:rsidR="00EE5CAC" w:rsidRPr="00D056F4" w:rsidRDefault="00D056F4" w:rsidP="00DF4F5F">
      <w:r>
        <w:rPr>
          <w:color w:val="000000" w:themeColor="text1"/>
        </w:rPr>
        <w:t>The Council already has a focus on the prevention of homelessness and the Councils Corporate plan has a target to ensure that more people are prevented from becoming homeless.</w:t>
      </w:r>
      <w:r>
        <w:rPr>
          <w:color w:val="FF0000"/>
        </w:rPr>
        <w:t xml:space="preserve"> </w:t>
      </w:r>
      <w:r w:rsidRPr="00D056F4">
        <w:t>The review of homelessness has highlighted the following:</w:t>
      </w:r>
    </w:p>
    <w:p w:rsidR="00BC726D" w:rsidRDefault="00BC726D" w:rsidP="00DF4F5F">
      <w:r>
        <w:t xml:space="preserve">South </w:t>
      </w:r>
      <w:proofErr w:type="spellStart"/>
      <w:r>
        <w:t>Ribble</w:t>
      </w:r>
      <w:proofErr w:type="spellEnd"/>
      <w:r>
        <w:t xml:space="preserve"> has 79% home ownership – either outright or with a mortgage, 10.5% is social rented and 9.3% private rented.  There is a l</w:t>
      </w:r>
      <w:r w:rsidR="00390988">
        <w:t>ack of sha</w:t>
      </w:r>
      <w:r>
        <w:t>red h</w:t>
      </w:r>
      <w:r w:rsidR="00390988">
        <w:t>ousing and affordability poses an issue for the under 35’s</w:t>
      </w:r>
      <w:r w:rsidR="004B0DC4">
        <w:t>, particularly those under 25</w:t>
      </w:r>
      <w:r w:rsidR="00390988">
        <w:t xml:space="preserve"> and also larger households on benefits.  Social Housing lets have </w:t>
      </w:r>
      <w:r w:rsidR="004B0DC4">
        <w:t>de</w:t>
      </w:r>
      <w:r w:rsidR="00390988">
        <w:t>creased slightly over the last 4 years and at time of writing the waiting list consisted of 1</w:t>
      </w:r>
      <w:r w:rsidR="004B0DC4">
        <w:t xml:space="preserve">069 </w:t>
      </w:r>
      <w:r w:rsidR="00390988">
        <w:t xml:space="preserve">households.  The largest list is for 1 bedroomed accommodation </w:t>
      </w:r>
      <w:r w:rsidR="004B0DC4">
        <w:t xml:space="preserve">and 1 </w:t>
      </w:r>
      <w:r w:rsidR="00402D5C">
        <w:t>and 2</w:t>
      </w:r>
      <w:r w:rsidR="00390988">
        <w:t xml:space="preserve"> bedroomed </w:t>
      </w:r>
      <w:r w:rsidR="004B0DC4">
        <w:t>properties</w:t>
      </w:r>
      <w:r w:rsidR="00390988">
        <w:t xml:space="preserve"> attract the most expressions of interest and have the longest waiting time. Affordability</w:t>
      </w:r>
      <w:r w:rsidR="004B0DC4">
        <w:t xml:space="preserve"> in the private sector </w:t>
      </w:r>
      <w:r w:rsidR="00390988">
        <w:t>can prove to be a barrier particularly for younger people.</w:t>
      </w:r>
    </w:p>
    <w:p w:rsidR="00DF2654" w:rsidRDefault="004B0DC4" w:rsidP="00DF2654">
      <w:r>
        <w:t xml:space="preserve">The implementation of the Homelessness Reduction Act changed the way of recording presentations as homeless so the statistics are not comparable. </w:t>
      </w:r>
      <w:r w:rsidR="00C0054E">
        <w:t>Since the imp</w:t>
      </w:r>
      <w:r w:rsidR="00DF2654">
        <w:t>lementation of the HRA the three main reasons for people presenting to the Council are:</w:t>
      </w:r>
    </w:p>
    <w:p w:rsidR="00DF2654" w:rsidRDefault="00DF2654" w:rsidP="00DF2654">
      <w:pPr>
        <w:pStyle w:val="ListParagraph"/>
        <w:numPr>
          <w:ilvl w:val="0"/>
          <w:numId w:val="15"/>
        </w:numPr>
      </w:pPr>
      <w:r>
        <w:t>Family and friends no longer willing to accommodate</w:t>
      </w:r>
    </w:p>
    <w:p w:rsidR="00DF2654" w:rsidRDefault="00DF2654" w:rsidP="00DF2654">
      <w:pPr>
        <w:pStyle w:val="ListParagraph"/>
        <w:numPr>
          <w:ilvl w:val="0"/>
          <w:numId w:val="15"/>
        </w:numPr>
      </w:pPr>
      <w:r>
        <w:t>Ending of Assured shorthold tenancies</w:t>
      </w:r>
    </w:p>
    <w:p w:rsidR="00DF2654" w:rsidRDefault="00DF2654" w:rsidP="00DF2654">
      <w:pPr>
        <w:pStyle w:val="ListParagraph"/>
        <w:numPr>
          <w:ilvl w:val="0"/>
          <w:numId w:val="15"/>
        </w:numPr>
      </w:pPr>
      <w:r>
        <w:t xml:space="preserve">Domestic </w:t>
      </w:r>
      <w:r w:rsidR="00231241">
        <w:t>Abuse</w:t>
      </w:r>
    </w:p>
    <w:p w:rsidR="00DF2654" w:rsidRDefault="00DF2654" w:rsidP="00DF2654">
      <w:r>
        <w:t>And the main identified support needs are:</w:t>
      </w:r>
    </w:p>
    <w:p w:rsidR="00DF2654" w:rsidRDefault="00DF2654" w:rsidP="00DF2654">
      <w:pPr>
        <w:pStyle w:val="ListParagraph"/>
        <w:numPr>
          <w:ilvl w:val="0"/>
          <w:numId w:val="15"/>
        </w:numPr>
      </w:pPr>
      <w:r>
        <w:t>Domestic Abuse</w:t>
      </w:r>
    </w:p>
    <w:p w:rsidR="00DF2654" w:rsidRDefault="00DF2654" w:rsidP="00DF2654">
      <w:pPr>
        <w:pStyle w:val="ListParagraph"/>
        <w:numPr>
          <w:ilvl w:val="0"/>
          <w:numId w:val="15"/>
        </w:numPr>
      </w:pPr>
      <w:r>
        <w:t>Mental Health</w:t>
      </w:r>
    </w:p>
    <w:p w:rsidR="00DF2654" w:rsidRDefault="00DF2654" w:rsidP="00DF2654">
      <w:pPr>
        <w:pStyle w:val="ListParagraph"/>
        <w:numPr>
          <w:ilvl w:val="0"/>
          <w:numId w:val="15"/>
        </w:numPr>
      </w:pPr>
      <w:r>
        <w:t>Young People</w:t>
      </w:r>
    </w:p>
    <w:p w:rsidR="00DF2654" w:rsidRDefault="00DF2654" w:rsidP="00DF2654">
      <w:pPr>
        <w:pStyle w:val="ListParagraph"/>
        <w:numPr>
          <w:ilvl w:val="0"/>
          <w:numId w:val="15"/>
        </w:numPr>
      </w:pPr>
      <w:r>
        <w:t>Physical health</w:t>
      </w:r>
    </w:p>
    <w:p w:rsidR="00DF2654" w:rsidRDefault="0063140C" w:rsidP="00DF4F5F">
      <w:r>
        <w:t xml:space="preserve">South </w:t>
      </w:r>
      <w:proofErr w:type="spellStart"/>
      <w:r>
        <w:t>Ribble</w:t>
      </w:r>
      <w:proofErr w:type="spellEnd"/>
      <w:r>
        <w:t xml:space="preserve"> does not have </w:t>
      </w:r>
      <w:r w:rsidR="00D056F4">
        <w:t>many</w:t>
      </w:r>
      <w:r>
        <w:t xml:space="preserve"> rough sleepers – between 2 and 3 are usually reported</w:t>
      </w:r>
      <w:r w:rsidR="00D056F4">
        <w:t xml:space="preserve"> at the single night snapshot </w:t>
      </w:r>
      <w:r>
        <w:t>.  The Council does have procedures in place to accommodate verified rough sleepers where there is provision available.</w:t>
      </w:r>
    </w:p>
    <w:p w:rsidR="00DF2654" w:rsidRDefault="00DF2654" w:rsidP="00DF4F5F">
      <w:r>
        <w:t xml:space="preserve">Presentations from single people have increased in particular males, however lone female parents remain </w:t>
      </w:r>
      <w:proofErr w:type="spellStart"/>
      <w:r>
        <w:t>the</w:t>
      </w:r>
      <w:r w:rsidR="002A63E8">
        <w:t>single</w:t>
      </w:r>
      <w:proofErr w:type="spellEnd"/>
      <w:r w:rsidR="002A63E8">
        <w:t xml:space="preserve"> </w:t>
      </w:r>
      <w:r>
        <w:t xml:space="preserve"> biggest group of people presenting.  The main reason for a household having priority need is dependent children.</w:t>
      </w:r>
      <w:r w:rsidR="00E77FD7">
        <w:t xml:space="preserve"> It is likely that this trend will continue</w:t>
      </w:r>
    </w:p>
    <w:p w:rsidR="00E77FD7" w:rsidRDefault="00DF2654" w:rsidP="00DF4F5F">
      <w:r>
        <w:t xml:space="preserve">MHCLG benchmarking has indicated that South </w:t>
      </w:r>
      <w:proofErr w:type="spellStart"/>
      <w:r>
        <w:t>Ribble</w:t>
      </w:r>
      <w:proofErr w:type="spellEnd"/>
      <w:r>
        <w:t xml:space="preserve"> is achieving a good split of prevention and relief </w:t>
      </w:r>
      <w:r w:rsidR="00D056F4">
        <w:t xml:space="preserve">duties </w:t>
      </w:r>
      <w:proofErr w:type="spellStart"/>
      <w:r w:rsidR="00D056F4">
        <w:t>ie</w:t>
      </w:r>
      <w:proofErr w:type="spellEnd"/>
      <w:r>
        <w:t xml:space="preserve"> more prevention duties accepted than relief duties and that prevention work is positive.  The percentage of cases relieved are lower and the snapshot indicates that the biggest group of people who dis engage with the service are single people under 35, perhaps due to a lack of affordable options.</w:t>
      </w:r>
    </w:p>
    <w:p w:rsidR="00E77FD7" w:rsidRDefault="00E77FD7" w:rsidP="00DF4F5F">
      <w:r>
        <w:t xml:space="preserve">There are </w:t>
      </w:r>
      <w:r w:rsidR="00D056F4">
        <w:t>several</w:t>
      </w:r>
      <w:r>
        <w:t xml:space="preserve"> factors outside of the control of the Council such as the impact of universal credit and the levels of Local housing allowance that impact on the ability to prevent homelessness.  These are impacts that the Council needs to be aware of and influence where possible.  It is helpful that at South </w:t>
      </w:r>
      <w:proofErr w:type="spellStart"/>
      <w:r>
        <w:t>Ribble</w:t>
      </w:r>
      <w:proofErr w:type="spellEnd"/>
      <w:r>
        <w:t xml:space="preserve"> the DWP </w:t>
      </w:r>
      <w:r w:rsidR="00D056F4">
        <w:t>are in</w:t>
      </w:r>
      <w:r>
        <w:t xml:space="preserve"> the same building and therefore relationships can be built.</w:t>
      </w:r>
    </w:p>
    <w:p w:rsidR="00E77FD7" w:rsidRDefault="00E77FD7" w:rsidP="00DF4F5F">
      <w:r>
        <w:lastRenderedPageBreak/>
        <w:t xml:space="preserve">The Homelessness reduction Act has </w:t>
      </w:r>
      <w:r w:rsidR="00402D5C">
        <w:t>strengthened</w:t>
      </w:r>
      <w:r>
        <w:t xml:space="preserve"> the help and advice that can be offered b</w:t>
      </w:r>
      <w:r w:rsidR="00402D5C">
        <w:t xml:space="preserve">y </w:t>
      </w:r>
      <w:r>
        <w:t xml:space="preserve">Councils, however the consultation indicates that it can raise expectations in that every customer is issued with a personalised plan, but in </w:t>
      </w:r>
      <w:r w:rsidR="00D056F4">
        <w:t>reality,</w:t>
      </w:r>
      <w:r>
        <w:t xml:space="preserve"> there are no additional accommodation options for some client groups, in particular those who have multiple complex needs.  </w:t>
      </w:r>
    </w:p>
    <w:p w:rsidR="00402D5C" w:rsidRDefault="00402D5C" w:rsidP="00DF4F5F">
      <w:r>
        <w:t xml:space="preserve">The new strategy and action plan will seek to address the issues identified by the review and </w:t>
      </w:r>
      <w:r w:rsidRPr="00402D5C">
        <w:t>the success of the new strategy will be measured on the following factors:</w:t>
      </w:r>
    </w:p>
    <w:p w:rsidR="00BC0F67" w:rsidRDefault="006E5CF0" w:rsidP="00BC0F67">
      <w:pPr>
        <w:pStyle w:val="ListParagraph"/>
        <w:numPr>
          <w:ilvl w:val="0"/>
          <w:numId w:val="4"/>
        </w:numPr>
      </w:pPr>
      <w:r>
        <w:t>Increasing the number of preventions</w:t>
      </w:r>
      <w:r w:rsidR="00DF2654">
        <w:t>/reliefs achieved</w:t>
      </w:r>
      <w:r w:rsidR="00E65E99">
        <w:t xml:space="preserve"> -  base line </w:t>
      </w:r>
      <w:r w:rsidR="00DF2654">
        <w:t>284</w:t>
      </w:r>
    </w:p>
    <w:p w:rsidR="006E5CF0" w:rsidRDefault="006E5CF0" w:rsidP="00BC0F67">
      <w:pPr>
        <w:pStyle w:val="ListParagraph"/>
        <w:numPr>
          <w:ilvl w:val="0"/>
          <w:numId w:val="4"/>
        </w:numPr>
      </w:pPr>
      <w:r>
        <w:t>Ensuring that statutory presentations re</w:t>
      </w:r>
      <w:r w:rsidR="00DF2654">
        <w:t>duce</w:t>
      </w:r>
      <w:r w:rsidR="00E65E99">
        <w:t xml:space="preserve"> – base line </w:t>
      </w:r>
      <w:r w:rsidR="00DF2654">
        <w:t>66</w:t>
      </w:r>
    </w:p>
    <w:p w:rsidR="00AB080F" w:rsidRDefault="006E5CF0" w:rsidP="00A81E30">
      <w:pPr>
        <w:pStyle w:val="ListParagraph"/>
        <w:numPr>
          <w:ilvl w:val="0"/>
          <w:numId w:val="4"/>
        </w:numPr>
      </w:pPr>
      <w:r>
        <w:t>No increase in the use of temporary accommodation and that Bed and Breakfast accommodation use does not increase</w:t>
      </w:r>
      <w:r w:rsidR="00E65E99">
        <w:t xml:space="preserve"> – base line 5 in a year, no more than 4 weeks for families </w:t>
      </w:r>
    </w:p>
    <w:p w:rsidR="00E65E99" w:rsidRDefault="00E65E99" w:rsidP="00E65E99">
      <w:r>
        <w:t xml:space="preserve">The strategy will </w:t>
      </w:r>
      <w:r w:rsidR="00D056F4">
        <w:t xml:space="preserve">focus on the following priorities </w:t>
      </w:r>
    </w:p>
    <w:p w:rsidR="00E65E99" w:rsidRDefault="00D056F4" w:rsidP="00E65E99">
      <w:pPr>
        <w:pStyle w:val="ListParagraph"/>
        <w:numPr>
          <w:ilvl w:val="0"/>
          <w:numId w:val="4"/>
        </w:numPr>
      </w:pPr>
      <w:r>
        <w:t xml:space="preserve">Reduce homelessness by increasing prevention </w:t>
      </w:r>
    </w:p>
    <w:p w:rsidR="00E65E99" w:rsidRDefault="00E41139" w:rsidP="00E65E99">
      <w:pPr>
        <w:pStyle w:val="ListParagraph"/>
        <w:numPr>
          <w:ilvl w:val="0"/>
          <w:numId w:val="4"/>
        </w:numPr>
      </w:pPr>
      <w:r>
        <w:t>Working with landlords and suppliers of accommodation to e</w:t>
      </w:r>
      <w:r w:rsidR="00D056F4">
        <w:t>nhance the housing offer available for temporary and longer-term options</w:t>
      </w:r>
    </w:p>
    <w:p w:rsidR="00E65E99" w:rsidRDefault="00D056F4" w:rsidP="0095482E">
      <w:pPr>
        <w:pStyle w:val="ListParagraph"/>
        <w:numPr>
          <w:ilvl w:val="0"/>
          <w:numId w:val="4"/>
        </w:numPr>
      </w:pPr>
      <w:r>
        <w:t>Improve health and wellbeing</w:t>
      </w:r>
    </w:p>
    <w:p w:rsidR="00D056F4" w:rsidRDefault="00D056F4" w:rsidP="0095482E">
      <w:pPr>
        <w:pStyle w:val="ListParagraph"/>
        <w:numPr>
          <w:ilvl w:val="0"/>
          <w:numId w:val="4"/>
        </w:numPr>
      </w:pPr>
      <w:r>
        <w:t>Ensure that levels of rough sleeping remain low</w:t>
      </w:r>
    </w:p>
    <w:p w:rsidR="00D056F4" w:rsidRPr="0095482E" w:rsidRDefault="00D056F4" w:rsidP="00D056F4">
      <w:r>
        <w:t>An action plan to support these priorities will be drawn up and reported on annually to Extended Leadership Team</w:t>
      </w:r>
    </w:p>
    <w:p w:rsidR="001316E8" w:rsidRPr="00E77FD7" w:rsidRDefault="001316E8" w:rsidP="00DC336B">
      <w:pPr>
        <w:rPr>
          <w:color w:val="000000" w:themeColor="text1"/>
        </w:rPr>
      </w:pPr>
    </w:p>
    <w:p w:rsidR="001316E8" w:rsidRPr="00E65E99" w:rsidRDefault="001316E8" w:rsidP="00DC336B">
      <w:pPr>
        <w:rPr>
          <w:color w:val="000000" w:themeColor="text1"/>
        </w:rPr>
      </w:pPr>
    </w:p>
    <w:p w:rsidR="00E65E99" w:rsidRPr="00DC336B" w:rsidRDefault="00E65E99" w:rsidP="00E65E99">
      <w:pPr>
        <w:rPr>
          <w:b/>
          <w:color w:val="000000" w:themeColor="text1"/>
        </w:rPr>
      </w:pPr>
    </w:p>
    <w:p w:rsidR="00805D15" w:rsidRPr="00DC336B" w:rsidRDefault="00805D15" w:rsidP="00805D15">
      <w:pPr>
        <w:rPr>
          <w:b/>
          <w:color w:val="000000" w:themeColor="text1"/>
        </w:rPr>
      </w:pPr>
    </w:p>
    <w:p w:rsidR="00805D15" w:rsidRDefault="00805D15" w:rsidP="00805D15"/>
    <w:p w:rsidR="00AB080F" w:rsidRDefault="00AB080F"/>
    <w:p w:rsidR="00F326FC" w:rsidRDefault="00F326FC" w:rsidP="00100C6E">
      <w:pPr>
        <w:sectPr w:rsidR="00F326FC" w:rsidSect="00704964">
          <w:pgSz w:w="11906" w:h="16838"/>
          <w:pgMar w:top="1440" w:right="1440" w:bottom="1440" w:left="1440" w:header="708" w:footer="708" w:gutter="0"/>
          <w:cols w:space="708"/>
          <w:docGrid w:linePitch="360"/>
        </w:sectPr>
      </w:pPr>
    </w:p>
    <w:p w:rsidR="00100C6E" w:rsidRPr="0088129A" w:rsidRDefault="00100C6E" w:rsidP="00100C6E"/>
    <w:sectPr w:rsidR="00100C6E" w:rsidRPr="008812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7BF" w:rsidRDefault="006F67BF" w:rsidP="00E656E2">
      <w:pPr>
        <w:spacing w:after="0" w:line="240" w:lineRule="auto"/>
      </w:pPr>
      <w:r>
        <w:separator/>
      </w:r>
    </w:p>
  </w:endnote>
  <w:endnote w:type="continuationSeparator" w:id="0">
    <w:p w:rsidR="006F67BF" w:rsidRDefault="006F67BF" w:rsidP="00E6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60338"/>
      <w:docPartObj>
        <w:docPartGallery w:val="Page Numbers (Bottom of Page)"/>
        <w:docPartUnique/>
      </w:docPartObj>
    </w:sdtPr>
    <w:sdtEndPr>
      <w:rPr>
        <w:noProof/>
      </w:rPr>
    </w:sdtEndPr>
    <w:sdtContent>
      <w:p w:rsidR="00396AA9" w:rsidRDefault="00396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96AA9" w:rsidRDefault="0039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7BF" w:rsidRDefault="006F67BF" w:rsidP="00E656E2">
      <w:pPr>
        <w:spacing w:after="0" w:line="240" w:lineRule="auto"/>
      </w:pPr>
      <w:r>
        <w:separator/>
      </w:r>
    </w:p>
  </w:footnote>
  <w:footnote w:type="continuationSeparator" w:id="0">
    <w:p w:rsidR="006F67BF" w:rsidRDefault="006F67BF" w:rsidP="00E65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605956"/>
      <w:docPartObj>
        <w:docPartGallery w:val="Watermarks"/>
        <w:docPartUnique/>
      </w:docPartObj>
    </w:sdtPr>
    <w:sdtEndPr/>
    <w:sdtContent>
      <w:p w:rsidR="006F67BF" w:rsidRDefault="00033DF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B32"/>
    <w:multiLevelType w:val="hybridMultilevel"/>
    <w:tmpl w:val="4C72F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420D"/>
    <w:multiLevelType w:val="hybridMultilevel"/>
    <w:tmpl w:val="FF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F0446E"/>
    <w:multiLevelType w:val="hybridMultilevel"/>
    <w:tmpl w:val="DC3098A0"/>
    <w:lvl w:ilvl="0" w:tplc="C4B4D8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3491C"/>
    <w:multiLevelType w:val="hybridMultilevel"/>
    <w:tmpl w:val="5240F392"/>
    <w:lvl w:ilvl="0" w:tplc="E20A41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164D3"/>
    <w:multiLevelType w:val="multilevel"/>
    <w:tmpl w:val="62D8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F4ABF"/>
    <w:multiLevelType w:val="hybridMultilevel"/>
    <w:tmpl w:val="5122E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87CF6"/>
    <w:multiLevelType w:val="hybridMultilevel"/>
    <w:tmpl w:val="8DF2E2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64E2C"/>
    <w:multiLevelType w:val="hybridMultilevel"/>
    <w:tmpl w:val="868E6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6F6805"/>
    <w:multiLevelType w:val="hybridMultilevel"/>
    <w:tmpl w:val="C3C272EC"/>
    <w:lvl w:ilvl="0" w:tplc="2FEA85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C5E3A"/>
    <w:multiLevelType w:val="hybridMultilevel"/>
    <w:tmpl w:val="0106B0CE"/>
    <w:lvl w:ilvl="0" w:tplc="4FEC89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54F44"/>
    <w:multiLevelType w:val="hybridMultilevel"/>
    <w:tmpl w:val="50461EE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5D276850"/>
    <w:multiLevelType w:val="hybridMultilevel"/>
    <w:tmpl w:val="97D660AE"/>
    <w:lvl w:ilvl="0" w:tplc="53B017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802DF"/>
    <w:multiLevelType w:val="hybridMultilevel"/>
    <w:tmpl w:val="A3489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EC47C0"/>
    <w:multiLevelType w:val="hybridMultilevel"/>
    <w:tmpl w:val="3238183A"/>
    <w:lvl w:ilvl="0" w:tplc="98BCEB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54205"/>
    <w:multiLevelType w:val="hybridMultilevel"/>
    <w:tmpl w:val="7DDE2D6E"/>
    <w:lvl w:ilvl="0" w:tplc="A1E435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53BA6"/>
    <w:multiLevelType w:val="hybridMultilevel"/>
    <w:tmpl w:val="45ECDB74"/>
    <w:lvl w:ilvl="0" w:tplc="9BCA3B6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9"/>
  </w:num>
  <w:num w:numId="5">
    <w:abstractNumId w:val="11"/>
  </w:num>
  <w:num w:numId="6">
    <w:abstractNumId w:val="5"/>
  </w:num>
  <w:num w:numId="7">
    <w:abstractNumId w:val="14"/>
  </w:num>
  <w:num w:numId="8">
    <w:abstractNumId w:val="15"/>
  </w:num>
  <w:num w:numId="9">
    <w:abstractNumId w:val="8"/>
  </w:num>
  <w:num w:numId="10">
    <w:abstractNumId w:val="7"/>
  </w:num>
  <w:num w:numId="11">
    <w:abstractNumId w:val="0"/>
  </w:num>
  <w:num w:numId="12">
    <w:abstractNumId w:val="1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9A"/>
    <w:rsid w:val="0000489A"/>
    <w:rsid w:val="00012895"/>
    <w:rsid w:val="00016133"/>
    <w:rsid w:val="0002553D"/>
    <w:rsid w:val="00025A2F"/>
    <w:rsid w:val="00027F41"/>
    <w:rsid w:val="00030E6F"/>
    <w:rsid w:val="00033DF7"/>
    <w:rsid w:val="0003534E"/>
    <w:rsid w:val="0003615A"/>
    <w:rsid w:val="00036C71"/>
    <w:rsid w:val="00041604"/>
    <w:rsid w:val="00042662"/>
    <w:rsid w:val="00042FD6"/>
    <w:rsid w:val="00045343"/>
    <w:rsid w:val="00046E5E"/>
    <w:rsid w:val="00052D6F"/>
    <w:rsid w:val="00060DCB"/>
    <w:rsid w:val="000937BC"/>
    <w:rsid w:val="00094F7E"/>
    <w:rsid w:val="00096313"/>
    <w:rsid w:val="000A0482"/>
    <w:rsid w:val="000A52BF"/>
    <w:rsid w:val="000A54B9"/>
    <w:rsid w:val="000A6ECA"/>
    <w:rsid w:val="000B5FBB"/>
    <w:rsid w:val="000C6F2E"/>
    <w:rsid w:val="000D5B6E"/>
    <w:rsid w:val="000D5BAC"/>
    <w:rsid w:val="000F7255"/>
    <w:rsid w:val="00100C6E"/>
    <w:rsid w:val="001033EA"/>
    <w:rsid w:val="0010715E"/>
    <w:rsid w:val="001137DE"/>
    <w:rsid w:val="00115770"/>
    <w:rsid w:val="001316E8"/>
    <w:rsid w:val="00131E41"/>
    <w:rsid w:val="00135CFC"/>
    <w:rsid w:val="00136CC7"/>
    <w:rsid w:val="00141189"/>
    <w:rsid w:val="00145266"/>
    <w:rsid w:val="00146CEA"/>
    <w:rsid w:val="00156C75"/>
    <w:rsid w:val="00166D77"/>
    <w:rsid w:val="00170BB2"/>
    <w:rsid w:val="001723EE"/>
    <w:rsid w:val="001726AB"/>
    <w:rsid w:val="00174B31"/>
    <w:rsid w:val="00187E8C"/>
    <w:rsid w:val="00197125"/>
    <w:rsid w:val="001A0357"/>
    <w:rsid w:val="001A4313"/>
    <w:rsid w:val="001B13DB"/>
    <w:rsid w:val="001C3B7B"/>
    <w:rsid w:val="001C7546"/>
    <w:rsid w:val="001D4A35"/>
    <w:rsid w:val="001D4EFA"/>
    <w:rsid w:val="001E3688"/>
    <w:rsid w:val="001E528E"/>
    <w:rsid w:val="001F0AFC"/>
    <w:rsid w:val="001F52B6"/>
    <w:rsid w:val="002039D1"/>
    <w:rsid w:val="00206010"/>
    <w:rsid w:val="00206C15"/>
    <w:rsid w:val="00211C30"/>
    <w:rsid w:val="0021587E"/>
    <w:rsid w:val="002200CD"/>
    <w:rsid w:val="00226758"/>
    <w:rsid w:val="0022795E"/>
    <w:rsid w:val="00230A42"/>
    <w:rsid w:val="00231241"/>
    <w:rsid w:val="00235F9D"/>
    <w:rsid w:val="00252757"/>
    <w:rsid w:val="00253A39"/>
    <w:rsid w:val="00254738"/>
    <w:rsid w:val="00255AE0"/>
    <w:rsid w:val="00257BC7"/>
    <w:rsid w:val="00264D13"/>
    <w:rsid w:val="00265921"/>
    <w:rsid w:val="0026672F"/>
    <w:rsid w:val="00270966"/>
    <w:rsid w:val="0027318C"/>
    <w:rsid w:val="00275741"/>
    <w:rsid w:val="002771D7"/>
    <w:rsid w:val="0028116A"/>
    <w:rsid w:val="00282774"/>
    <w:rsid w:val="00286CE2"/>
    <w:rsid w:val="00295A05"/>
    <w:rsid w:val="002A4662"/>
    <w:rsid w:val="002A49F5"/>
    <w:rsid w:val="002A4C37"/>
    <w:rsid w:val="002A63E8"/>
    <w:rsid w:val="002A64C4"/>
    <w:rsid w:val="002B065A"/>
    <w:rsid w:val="002B19C5"/>
    <w:rsid w:val="002B687E"/>
    <w:rsid w:val="002C3900"/>
    <w:rsid w:val="002C4147"/>
    <w:rsid w:val="002E0012"/>
    <w:rsid w:val="002E1CE5"/>
    <w:rsid w:val="002E1E94"/>
    <w:rsid w:val="002E3241"/>
    <w:rsid w:val="002E4E68"/>
    <w:rsid w:val="002F2D86"/>
    <w:rsid w:val="002F3EA5"/>
    <w:rsid w:val="002F7671"/>
    <w:rsid w:val="00306C8B"/>
    <w:rsid w:val="00312591"/>
    <w:rsid w:val="00312743"/>
    <w:rsid w:val="003233AA"/>
    <w:rsid w:val="0033319B"/>
    <w:rsid w:val="00333D49"/>
    <w:rsid w:val="00336497"/>
    <w:rsid w:val="003517BA"/>
    <w:rsid w:val="003630D5"/>
    <w:rsid w:val="00364187"/>
    <w:rsid w:val="00366A57"/>
    <w:rsid w:val="00371018"/>
    <w:rsid w:val="00377822"/>
    <w:rsid w:val="00381BDE"/>
    <w:rsid w:val="00381F23"/>
    <w:rsid w:val="00382683"/>
    <w:rsid w:val="003847A7"/>
    <w:rsid w:val="0038511C"/>
    <w:rsid w:val="0038775E"/>
    <w:rsid w:val="00390988"/>
    <w:rsid w:val="00396AA9"/>
    <w:rsid w:val="003A04F0"/>
    <w:rsid w:val="003A068A"/>
    <w:rsid w:val="003A7DBD"/>
    <w:rsid w:val="003C1E53"/>
    <w:rsid w:val="003E5861"/>
    <w:rsid w:val="003F54EA"/>
    <w:rsid w:val="003F7DAB"/>
    <w:rsid w:val="004000A0"/>
    <w:rsid w:val="004002E6"/>
    <w:rsid w:val="00402D5C"/>
    <w:rsid w:val="004107D1"/>
    <w:rsid w:val="004222D9"/>
    <w:rsid w:val="00427234"/>
    <w:rsid w:val="00447017"/>
    <w:rsid w:val="00456FAC"/>
    <w:rsid w:val="00457F0E"/>
    <w:rsid w:val="004618B4"/>
    <w:rsid w:val="00466F64"/>
    <w:rsid w:val="00467DC8"/>
    <w:rsid w:val="00470CF3"/>
    <w:rsid w:val="00473328"/>
    <w:rsid w:val="00473C57"/>
    <w:rsid w:val="0047640F"/>
    <w:rsid w:val="004868F6"/>
    <w:rsid w:val="00495305"/>
    <w:rsid w:val="00496D1B"/>
    <w:rsid w:val="004A5818"/>
    <w:rsid w:val="004A7887"/>
    <w:rsid w:val="004B072D"/>
    <w:rsid w:val="004B0DC4"/>
    <w:rsid w:val="004B1D34"/>
    <w:rsid w:val="004B329C"/>
    <w:rsid w:val="004B599E"/>
    <w:rsid w:val="004B61DF"/>
    <w:rsid w:val="004C37FC"/>
    <w:rsid w:val="004D5BC8"/>
    <w:rsid w:val="004D5F70"/>
    <w:rsid w:val="004D7A36"/>
    <w:rsid w:val="004E2E1D"/>
    <w:rsid w:val="004E3F2A"/>
    <w:rsid w:val="004F42B2"/>
    <w:rsid w:val="00502483"/>
    <w:rsid w:val="00502859"/>
    <w:rsid w:val="00503485"/>
    <w:rsid w:val="00504C8A"/>
    <w:rsid w:val="00505172"/>
    <w:rsid w:val="005063E9"/>
    <w:rsid w:val="0051704A"/>
    <w:rsid w:val="005309F7"/>
    <w:rsid w:val="00534325"/>
    <w:rsid w:val="00541372"/>
    <w:rsid w:val="005432A0"/>
    <w:rsid w:val="00543402"/>
    <w:rsid w:val="00551857"/>
    <w:rsid w:val="005523BA"/>
    <w:rsid w:val="0056058E"/>
    <w:rsid w:val="00570548"/>
    <w:rsid w:val="00570BCE"/>
    <w:rsid w:val="00583E21"/>
    <w:rsid w:val="00585ED8"/>
    <w:rsid w:val="005866A4"/>
    <w:rsid w:val="005868E4"/>
    <w:rsid w:val="0059349E"/>
    <w:rsid w:val="005A0ABC"/>
    <w:rsid w:val="005A4538"/>
    <w:rsid w:val="005A501B"/>
    <w:rsid w:val="005B4AF0"/>
    <w:rsid w:val="005B57F4"/>
    <w:rsid w:val="005B62A7"/>
    <w:rsid w:val="005C6E61"/>
    <w:rsid w:val="005D1ADA"/>
    <w:rsid w:val="005D48B9"/>
    <w:rsid w:val="005E2063"/>
    <w:rsid w:val="005E3ACD"/>
    <w:rsid w:val="005F02C7"/>
    <w:rsid w:val="005F2446"/>
    <w:rsid w:val="005F3E1F"/>
    <w:rsid w:val="005F4ED4"/>
    <w:rsid w:val="00602539"/>
    <w:rsid w:val="00602B0B"/>
    <w:rsid w:val="006112D3"/>
    <w:rsid w:val="00611EE1"/>
    <w:rsid w:val="0061715E"/>
    <w:rsid w:val="006207F2"/>
    <w:rsid w:val="0062514D"/>
    <w:rsid w:val="00627B96"/>
    <w:rsid w:val="0063140C"/>
    <w:rsid w:val="00633E54"/>
    <w:rsid w:val="00636112"/>
    <w:rsid w:val="00636379"/>
    <w:rsid w:val="006366C4"/>
    <w:rsid w:val="00642187"/>
    <w:rsid w:val="0064474C"/>
    <w:rsid w:val="0064618E"/>
    <w:rsid w:val="0064729A"/>
    <w:rsid w:val="00650787"/>
    <w:rsid w:val="006551F6"/>
    <w:rsid w:val="006556F0"/>
    <w:rsid w:val="0066629B"/>
    <w:rsid w:val="006678D7"/>
    <w:rsid w:val="0067011B"/>
    <w:rsid w:val="00681DDE"/>
    <w:rsid w:val="00683D1D"/>
    <w:rsid w:val="00696437"/>
    <w:rsid w:val="006A08D5"/>
    <w:rsid w:val="006B1517"/>
    <w:rsid w:val="006B1B14"/>
    <w:rsid w:val="006B475F"/>
    <w:rsid w:val="006B6689"/>
    <w:rsid w:val="006C41E6"/>
    <w:rsid w:val="006C555C"/>
    <w:rsid w:val="006C5EFA"/>
    <w:rsid w:val="006C7695"/>
    <w:rsid w:val="006D07CC"/>
    <w:rsid w:val="006D0AA7"/>
    <w:rsid w:val="006E0A2E"/>
    <w:rsid w:val="006E34FD"/>
    <w:rsid w:val="006E4C09"/>
    <w:rsid w:val="006E5CF0"/>
    <w:rsid w:val="006F1946"/>
    <w:rsid w:val="006F2CCD"/>
    <w:rsid w:val="006F67BF"/>
    <w:rsid w:val="00704964"/>
    <w:rsid w:val="00704C51"/>
    <w:rsid w:val="007060C8"/>
    <w:rsid w:val="00707EE0"/>
    <w:rsid w:val="00710BE5"/>
    <w:rsid w:val="00712F9F"/>
    <w:rsid w:val="00717C1E"/>
    <w:rsid w:val="0072183D"/>
    <w:rsid w:val="00732456"/>
    <w:rsid w:val="00733772"/>
    <w:rsid w:val="007352D6"/>
    <w:rsid w:val="00740AB6"/>
    <w:rsid w:val="00741911"/>
    <w:rsid w:val="00751013"/>
    <w:rsid w:val="00760EF8"/>
    <w:rsid w:val="00766C7C"/>
    <w:rsid w:val="007737C2"/>
    <w:rsid w:val="00773F46"/>
    <w:rsid w:val="00774CF4"/>
    <w:rsid w:val="00776EF1"/>
    <w:rsid w:val="0078035B"/>
    <w:rsid w:val="00781E04"/>
    <w:rsid w:val="00797544"/>
    <w:rsid w:val="007A0CDD"/>
    <w:rsid w:val="007A1E40"/>
    <w:rsid w:val="007A3AB4"/>
    <w:rsid w:val="007A7729"/>
    <w:rsid w:val="007B6990"/>
    <w:rsid w:val="007C0B07"/>
    <w:rsid w:val="007C30D1"/>
    <w:rsid w:val="007D32DD"/>
    <w:rsid w:val="007D7397"/>
    <w:rsid w:val="007E53DA"/>
    <w:rsid w:val="007E6A2A"/>
    <w:rsid w:val="007E6B41"/>
    <w:rsid w:val="007F1BC1"/>
    <w:rsid w:val="007F769D"/>
    <w:rsid w:val="00802338"/>
    <w:rsid w:val="008024CF"/>
    <w:rsid w:val="00804A89"/>
    <w:rsid w:val="00805D15"/>
    <w:rsid w:val="00806A7E"/>
    <w:rsid w:val="00806E91"/>
    <w:rsid w:val="0081241A"/>
    <w:rsid w:val="00822540"/>
    <w:rsid w:val="008251FE"/>
    <w:rsid w:val="00826853"/>
    <w:rsid w:val="008273E7"/>
    <w:rsid w:val="00827C6F"/>
    <w:rsid w:val="008304DB"/>
    <w:rsid w:val="008329CE"/>
    <w:rsid w:val="00842772"/>
    <w:rsid w:val="00844C16"/>
    <w:rsid w:val="0084575B"/>
    <w:rsid w:val="0084738C"/>
    <w:rsid w:val="0085729C"/>
    <w:rsid w:val="00860E4B"/>
    <w:rsid w:val="00861845"/>
    <w:rsid w:val="00865BD6"/>
    <w:rsid w:val="00867A0D"/>
    <w:rsid w:val="00871F58"/>
    <w:rsid w:val="00877791"/>
    <w:rsid w:val="00877917"/>
    <w:rsid w:val="0088129A"/>
    <w:rsid w:val="008C14A5"/>
    <w:rsid w:val="008D0BF3"/>
    <w:rsid w:val="008D3486"/>
    <w:rsid w:val="008D7551"/>
    <w:rsid w:val="008E0E3A"/>
    <w:rsid w:val="008F6D94"/>
    <w:rsid w:val="00901901"/>
    <w:rsid w:val="00905188"/>
    <w:rsid w:val="00911ED2"/>
    <w:rsid w:val="0091272F"/>
    <w:rsid w:val="0092059D"/>
    <w:rsid w:val="00922E87"/>
    <w:rsid w:val="0092712A"/>
    <w:rsid w:val="0093083B"/>
    <w:rsid w:val="00936F09"/>
    <w:rsid w:val="009427C8"/>
    <w:rsid w:val="00946966"/>
    <w:rsid w:val="0095482E"/>
    <w:rsid w:val="00962EB6"/>
    <w:rsid w:val="00970405"/>
    <w:rsid w:val="0097702D"/>
    <w:rsid w:val="00982145"/>
    <w:rsid w:val="00992C72"/>
    <w:rsid w:val="0099581C"/>
    <w:rsid w:val="0099682B"/>
    <w:rsid w:val="009A608A"/>
    <w:rsid w:val="009A6773"/>
    <w:rsid w:val="009A716E"/>
    <w:rsid w:val="009B3D31"/>
    <w:rsid w:val="009D415D"/>
    <w:rsid w:val="009D62B3"/>
    <w:rsid w:val="009D6DC1"/>
    <w:rsid w:val="009E1785"/>
    <w:rsid w:val="009F1EDF"/>
    <w:rsid w:val="009F596F"/>
    <w:rsid w:val="009F7263"/>
    <w:rsid w:val="00A04776"/>
    <w:rsid w:val="00A06E61"/>
    <w:rsid w:val="00A10846"/>
    <w:rsid w:val="00A242E2"/>
    <w:rsid w:val="00A24EFC"/>
    <w:rsid w:val="00A302B9"/>
    <w:rsid w:val="00A34BAC"/>
    <w:rsid w:val="00A3511E"/>
    <w:rsid w:val="00A373E2"/>
    <w:rsid w:val="00A42CBD"/>
    <w:rsid w:val="00A437F1"/>
    <w:rsid w:val="00A44920"/>
    <w:rsid w:val="00A52429"/>
    <w:rsid w:val="00A55730"/>
    <w:rsid w:val="00A56874"/>
    <w:rsid w:val="00A63BAA"/>
    <w:rsid w:val="00A63D27"/>
    <w:rsid w:val="00A81E30"/>
    <w:rsid w:val="00A92535"/>
    <w:rsid w:val="00A92FD7"/>
    <w:rsid w:val="00A93CB3"/>
    <w:rsid w:val="00A942AB"/>
    <w:rsid w:val="00A97E1F"/>
    <w:rsid w:val="00AB080F"/>
    <w:rsid w:val="00AB11BB"/>
    <w:rsid w:val="00AB417E"/>
    <w:rsid w:val="00AB6D5A"/>
    <w:rsid w:val="00AB7749"/>
    <w:rsid w:val="00AC0BA7"/>
    <w:rsid w:val="00AC1E46"/>
    <w:rsid w:val="00AD33E0"/>
    <w:rsid w:val="00AD4E49"/>
    <w:rsid w:val="00AD6618"/>
    <w:rsid w:val="00AE0580"/>
    <w:rsid w:val="00AE5611"/>
    <w:rsid w:val="00AF2D3B"/>
    <w:rsid w:val="00AF40DE"/>
    <w:rsid w:val="00B0193D"/>
    <w:rsid w:val="00B1656F"/>
    <w:rsid w:val="00B17D65"/>
    <w:rsid w:val="00B22F5F"/>
    <w:rsid w:val="00B24CF7"/>
    <w:rsid w:val="00B25F04"/>
    <w:rsid w:val="00B30286"/>
    <w:rsid w:val="00B37BE3"/>
    <w:rsid w:val="00B45EB2"/>
    <w:rsid w:val="00B471C9"/>
    <w:rsid w:val="00B50A53"/>
    <w:rsid w:val="00B62703"/>
    <w:rsid w:val="00B722D1"/>
    <w:rsid w:val="00B72856"/>
    <w:rsid w:val="00BA0657"/>
    <w:rsid w:val="00BA21C9"/>
    <w:rsid w:val="00BA323E"/>
    <w:rsid w:val="00BB2902"/>
    <w:rsid w:val="00BB4700"/>
    <w:rsid w:val="00BB4C94"/>
    <w:rsid w:val="00BC05E5"/>
    <w:rsid w:val="00BC0F67"/>
    <w:rsid w:val="00BC30F5"/>
    <w:rsid w:val="00BC5607"/>
    <w:rsid w:val="00BC726D"/>
    <w:rsid w:val="00BD41CE"/>
    <w:rsid w:val="00BE35ED"/>
    <w:rsid w:val="00BE3E95"/>
    <w:rsid w:val="00BF0F49"/>
    <w:rsid w:val="00BF29F0"/>
    <w:rsid w:val="00C0054E"/>
    <w:rsid w:val="00C02BFA"/>
    <w:rsid w:val="00C06F1C"/>
    <w:rsid w:val="00C14676"/>
    <w:rsid w:val="00C1611B"/>
    <w:rsid w:val="00C23184"/>
    <w:rsid w:val="00C262DE"/>
    <w:rsid w:val="00C26667"/>
    <w:rsid w:val="00C329C3"/>
    <w:rsid w:val="00C41381"/>
    <w:rsid w:val="00C56FA1"/>
    <w:rsid w:val="00C574EE"/>
    <w:rsid w:val="00C62D63"/>
    <w:rsid w:val="00C637EF"/>
    <w:rsid w:val="00C71304"/>
    <w:rsid w:val="00C76550"/>
    <w:rsid w:val="00C774BF"/>
    <w:rsid w:val="00C801FE"/>
    <w:rsid w:val="00C840EB"/>
    <w:rsid w:val="00C863F6"/>
    <w:rsid w:val="00CA16DD"/>
    <w:rsid w:val="00CA3AE2"/>
    <w:rsid w:val="00CA70A9"/>
    <w:rsid w:val="00CB2380"/>
    <w:rsid w:val="00CB43B3"/>
    <w:rsid w:val="00CC3A0A"/>
    <w:rsid w:val="00CC4E48"/>
    <w:rsid w:val="00CD4B2D"/>
    <w:rsid w:val="00CE4116"/>
    <w:rsid w:val="00CE4A24"/>
    <w:rsid w:val="00CF175E"/>
    <w:rsid w:val="00CF4DD2"/>
    <w:rsid w:val="00CF5EA1"/>
    <w:rsid w:val="00CF6EE6"/>
    <w:rsid w:val="00D056F4"/>
    <w:rsid w:val="00D05C25"/>
    <w:rsid w:val="00D11816"/>
    <w:rsid w:val="00D130B1"/>
    <w:rsid w:val="00D227C0"/>
    <w:rsid w:val="00D2300A"/>
    <w:rsid w:val="00D26118"/>
    <w:rsid w:val="00D26429"/>
    <w:rsid w:val="00D266BE"/>
    <w:rsid w:val="00D26DDF"/>
    <w:rsid w:val="00D26F11"/>
    <w:rsid w:val="00D32751"/>
    <w:rsid w:val="00D415F7"/>
    <w:rsid w:val="00D42F25"/>
    <w:rsid w:val="00D43E77"/>
    <w:rsid w:val="00D45D81"/>
    <w:rsid w:val="00D45DAB"/>
    <w:rsid w:val="00D55DFD"/>
    <w:rsid w:val="00D7342D"/>
    <w:rsid w:val="00D77AA1"/>
    <w:rsid w:val="00D8081D"/>
    <w:rsid w:val="00D80D21"/>
    <w:rsid w:val="00D85326"/>
    <w:rsid w:val="00D94A61"/>
    <w:rsid w:val="00DA30A4"/>
    <w:rsid w:val="00DA3ACF"/>
    <w:rsid w:val="00DB00EB"/>
    <w:rsid w:val="00DB2F1B"/>
    <w:rsid w:val="00DC16AC"/>
    <w:rsid w:val="00DC336B"/>
    <w:rsid w:val="00DD2B67"/>
    <w:rsid w:val="00DF1485"/>
    <w:rsid w:val="00DF2654"/>
    <w:rsid w:val="00DF38C0"/>
    <w:rsid w:val="00DF4F5F"/>
    <w:rsid w:val="00DF5B36"/>
    <w:rsid w:val="00DF636D"/>
    <w:rsid w:val="00E00C94"/>
    <w:rsid w:val="00E024A7"/>
    <w:rsid w:val="00E05572"/>
    <w:rsid w:val="00E16066"/>
    <w:rsid w:val="00E244FE"/>
    <w:rsid w:val="00E27CF8"/>
    <w:rsid w:val="00E32EB3"/>
    <w:rsid w:val="00E40844"/>
    <w:rsid w:val="00E41139"/>
    <w:rsid w:val="00E51F8F"/>
    <w:rsid w:val="00E525DA"/>
    <w:rsid w:val="00E54775"/>
    <w:rsid w:val="00E61BC8"/>
    <w:rsid w:val="00E637A3"/>
    <w:rsid w:val="00E647D0"/>
    <w:rsid w:val="00E655BD"/>
    <w:rsid w:val="00E656E2"/>
    <w:rsid w:val="00E6579D"/>
    <w:rsid w:val="00E65E99"/>
    <w:rsid w:val="00E77B4D"/>
    <w:rsid w:val="00E77FD7"/>
    <w:rsid w:val="00E86099"/>
    <w:rsid w:val="00E87D2A"/>
    <w:rsid w:val="00E97BAF"/>
    <w:rsid w:val="00EA1EF5"/>
    <w:rsid w:val="00EA34A8"/>
    <w:rsid w:val="00EB1A89"/>
    <w:rsid w:val="00EB4411"/>
    <w:rsid w:val="00EB7E8C"/>
    <w:rsid w:val="00EC4335"/>
    <w:rsid w:val="00ED129F"/>
    <w:rsid w:val="00ED7966"/>
    <w:rsid w:val="00EE3FC1"/>
    <w:rsid w:val="00EE5CAC"/>
    <w:rsid w:val="00EF16B4"/>
    <w:rsid w:val="00EF5694"/>
    <w:rsid w:val="00F136A2"/>
    <w:rsid w:val="00F20723"/>
    <w:rsid w:val="00F2196C"/>
    <w:rsid w:val="00F23C87"/>
    <w:rsid w:val="00F26FEB"/>
    <w:rsid w:val="00F31C7E"/>
    <w:rsid w:val="00F326FC"/>
    <w:rsid w:val="00F3466B"/>
    <w:rsid w:val="00F41DD4"/>
    <w:rsid w:val="00F4577E"/>
    <w:rsid w:val="00F5503C"/>
    <w:rsid w:val="00F57B65"/>
    <w:rsid w:val="00F637BA"/>
    <w:rsid w:val="00F72ABD"/>
    <w:rsid w:val="00F93AB8"/>
    <w:rsid w:val="00FB61B9"/>
    <w:rsid w:val="00FD2FFB"/>
    <w:rsid w:val="00FF10C7"/>
    <w:rsid w:val="00FF37F0"/>
    <w:rsid w:val="00FF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0EB006-D714-4CCF-9C55-9EC7CD21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36112"/>
    <w:pPr>
      <w:keepNext/>
      <w:spacing w:after="0" w:line="240" w:lineRule="auto"/>
      <w:ind w:left="2160" w:firstLine="720"/>
      <w:outlineLvl w:val="1"/>
    </w:pPr>
    <w:rPr>
      <w:rFonts w:ascii="Arial" w:eastAsia="Times New Roman" w:hAnsi="Arial" w:cs="Arial"/>
      <w:color w:val="003366"/>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9A"/>
    <w:pPr>
      <w:ind w:left="720"/>
      <w:contextualSpacing/>
    </w:pPr>
  </w:style>
  <w:style w:type="table" w:styleId="TableGrid">
    <w:name w:val="Table Grid"/>
    <w:basedOn w:val="TableNormal"/>
    <w:uiPriority w:val="39"/>
    <w:rsid w:val="004A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4"/>
    <w:rPr>
      <w:rFonts w:ascii="Segoe UI" w:hAnsi="Segoe UI" w:cs="Segoe UI"/>
      <w:sz w:val="18"/>
      <w:szCs w:val="18"/>
    </w:rPr>
  </w:style>
  <w:style w:type="paragraph" w:styleId="Header">
    <w:name w:val="header"/>
    <w:basedOn w:val="Normal"/>
    <w:link w:val="HeaderChar"/>
    <w:uiPriority w:val="99"/>
    <w:unhideWhenUsed/>
    <w:rsid w:val="00E65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6E2"/>
  </w:style>
  <w:style w:type="paragraph" w:styleId="Footer">
    <w:name w:val="footer"/>
    <w:basedOn w:val="Normal"/>
    <w:link w:val="FooterChar"/>
    <w:uiPriority w:val="99"/>
    <w:unhideWhenUsed/>
    <w:rsid w:val="00E65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6E2"/>
  </w:style>
  <w:style w:type="character" w:customStyle="1" w:styleId="Heading2Char">
    <w:name w:val="Heading 2 Char"/>
    <w:basedOn w:val="DefaultParagraphFont"/>
    <w:link w:val="Heading2"/>
    <w:semiHidden/>
    <w:rsid w:val="00636112"/>
    <w:rPr>
      <w:rFonts w:ascii="Arial" w:eastAsia="Times New Roman" w:hAnsi="Arial" w:cs="Arial"/>
      <w:color w:val="003366"/>
      <w:sz w:val="44"/>
      <w:szCs w:val="24"/>
    </w:rPr>
  </w:style>
  <w:style w:type="character" w:styleId="Hyperlink">
    <w:name w:val="Hyperlink"/>
    <w:basedOn w:val="DefaultParagraphFont"/>
    <w:uiPriority w:val="99"/>
    <w:unhideWhenUsed/>
    <w:rsid w:val="00B72856"/>
    <w:rPr>
      <w:color w:val="0563C1" w:themeColor="hyperlink"/>
      <w:u w:val="single"/>
    </w:rPr>
  </w:style>
  <w:style w:type="paragraph" w:customStyle="1" w:styleId="Default">
    <w:name w:val="Default"/>
    <w:rsid w:val="004000A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00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022">
      <w:bodyDiv w:val="1"/>
      <w:marLeft w:val="0"/>
      <w:marRight w:val="0"/>
      <w:marTop w:val="0"/>
      <w:marBottom w:val="0"/>
      <w:divBdr>
        <w:top w:val="none" w:sz="0" w:space="0" w:color="auto"/>
        <w:left w:val="none" w:sz="0" w:space="0" w:color="auto"/>
        <w:bottom w:val="none" w:sz="0" w:space="0" w:color="auto"/>
        <w:right w:val="none" w:sz="0" w:space="0" w:color="auto"/>
      </w:divBdr>
    </w:div>
    <w:div w:id="99498516">
      <w:bodyDiv w:val="1"/>
      <w:marLeft w:val="0"/>
      <w:marRight w:val="0"/>
      <w:marTop w:val="0"/>
      <w:marBottom w:val="0"/>
      <w:divBdr>
        <w:top w:val="none" w:sz="0" w:space="0" w:color="auto"/>
        <w:left w:val="none" w:sz="0" w:space="0" w:color="auto"/>
        <w:bottom w:val="none" w:sz="0" w:space="0" w:color="auto"/>
        <w:right w:val="none" w:sz="0" w:space="0" w:color="auto"/>
      </w:divBdr>
      <w:divsChild>
        <w:div w:id="522669762">
          <w:marLeft w:val="0"/>
          <w:marRight w:val="0"/>
          <w:marTop w:val="0"/>
          <w:marBottom w:val="0"/>
          <w:divBdr>
            <w:top w:val="none" w:sz="0" w:space="0" w:color="auto"/>
            <w:left w:val="none" w:sz="0" w:space="0" w:color="auto"/>
            <w:bottom w:val="none" w:sz="0" w:space="0" w:color="auto"/>
            <w:right w:val="none" w:sz="0" w:space="0" w:color="auto"/>
          </w:divBdr>
          <w:divsChild>
            <w:div w:id="178741823">
              <w:marLeft w:val="0"/>
              <w:marRight w:val="0"/>
              <w:marTop w:val="0"/>
              <w:marBottom w:val="0"/>
              <w:divBdr>
                <w:top w:val="none" w:sz="0" w:space="0" w:color="auto"/>
                <w:left w:val="none" w:sz="0" w:space="0" w:color="auto"/>
                <w:bottom w:val="none" w:sz="0" w:space="0" w:color="auto"/>
                <w:right w:val="none" w:sz="0" w:space="0" w:color="auto"/>
              </w:divBdr>
              <w:divsChild>
                <w:div w:id="778373438">
                  <w:marLeft w:val="0"/>
                  <w:marRight w:val="0"/>
                  <w:marTop w:val="0"/>
                  <w:marBottom w:val="0"/>
                  <w:divBdr>
                    <w:top w:val="none" w:sz="0" w:space="0" w:color="auto"/>
                    <w:left w:val="none" w:sz="0" w:space="0" w:color="auto"/>
                    <w:bottom w:val="none" w:sz="0" w:space="0" w:color="auto"/>
                    <w:right w:val="none" w:sz="0" w:space="0" w:color="auto"/>
                  </w:divBdr>
                  <w:divsChild>
                    <w:div w:id="1852985304">
                      <w:marLeft w:val="0"/>
                      <w:marRight w:val="0"/>
                      <w:marTop w:val="0"/>
                      <w:marBottom w:val="0"/>
                      <w:divBdr>
                        <w:top w:val="none" w:sz="0" w:space="0" w:color="auto"/>
                        <w:left w:val="none" w:sz="0" w:space="0" w:color="auto"/>
                        <w:bottom w:val="none" w:sz="0" w:space="0" w:color="auto"/>
                        <w:right w:val="none" w:sz="0" w:space="0" w:color="auto"/>
                      </w:divBdr>
                      <w:divsChild>
                        <w:div w:id="509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92875">
      <w:bodyDiv w:val="1"/>
      <w:marLeft w:val="0"/>
      <w:marRight w:val="0"/>
      <w:marTop w:val="0"/>
      <w:marBottom w:val="0"/>
      <w:divBdr>
        <w:top w:val="none" w:sz="0" w:space="0" w:color="auto"/>
        <w:left w:val="none" w:sz="0" w:space="0" w:color="auto"/>
        <w:bottom w:val="none" w:sz="0" w:space="0" w:color="auto"/>
        <w:right w:val="none" w:sz="0" w:space="0" w:color="auto"/>
      </w:divBdr>
    </w:div>
    <w:div w:id="365639437">
      <w:bodyDiv w:val="1"/>
      <w:marLeft w:val="0"/>
      <w:marRight w:val="0"/>
      <w:marTop w:val="0"/>
      <w:marBottom w:val="0"/>
      <w:divBdr>
        <w:top w:val="none" w:sz="0" w:space="0" w:color="auto"/>
        <w:left w:val="none" w:sz="0" w:space="0" w:color="auto"/>
        <w:bottom w:val="none" w:sz="0" w:space="0" w:color="auto"/>
        <w:right w:val="none" w:sz="0" w:space="0" w:color="auto"/>
      </w:divBdr>
    </w:div>
    <w:div w:id="904530149">
      <w:bodyDiv w:val="1"/>
      <w:marLeft w:val="0"/>
      <w:marRight w:val="0"/>
      <w:marTop w:val="0"/>
      <w:marBottom w:val="0"/>
      <w:divBdr>
        <w:top w:val="none" w:sz="0" w:space="0" w:color="auto"/>
        <w:left w:val="none" w:sz="0" w:space="0" w:color="auto"/>
        <w:bottom w:val="none" w:sz="0" w:space="0" w:color="auto"/>
        <w:right w:val="none" w:sz="0" w:space="0" w:color="auto"/>
      </w:divBdr>
    </w:div>
    <w:div w:id="1041980374">
      <w:bodyDiv w:val="1"/>
      <w:marLeft w:val="0"/>
      <w:marRight w:val="0"/>
      <w:marTop w:val="0"/>
      <w:marBottom w:val="0"/>
      <w:divBdr>
        <w:top w:val="none" w:sz="0" w:space="0" w:color="auto"/>
        <w:left w:val="none" w:sz="0" w:space="0" w:color="auto"/>
        <w:bottom w:val="none" w:sz="0" w:space="0" w:color="auto"/>
        <w:right w:val="none" w:sz="0" w:space="0" w:color="auto"/>
      </w:divBdr>
    </w:div>
    <w:div w:id="1349597838">
      <w:bodyDiv w:val="1"/>
      <w:marLeft w:val="0"/>
      <w:marRight w:val="0"/>
      <w:marTop w:val="0"/>
      <w:marBottom w:val="0"/>
      <w:divBdr>
        <w:top w:val="none" w:sz="0" w:space="0" w:color="auto"/>
        <w:left w:val="none" w:sz="0" w:space="0" w:color="auto"/>
        <w:bottom w:val="none" w:sz="0" w:space="0" w:color="auto"/>
        <w:right w:val="none" w:sz="0" w:space="0" w:color="auto"/>
      </w:divBdr>
    </w:div>
    <w:div w:id="1524592714">
      <w:bodyDiv w:val="1"/>
      <w:marLeft w:val="0"/>
      <w:marRight w:val="0"/>
      <w:marTop w:val="0"/>
      <w:marBottom w:val="0"/>
      <w:divBdr>
        <w:top w:val="none" w:sz="0" w:space="0" w:color="auto"/>
        <w:left w:val="none" w:sz="0" w:space="0" w:color="auto"/>
        <w:bottom w:val="none" w:sz="0" w:space="0" w:color="auto"/>
        <w:right w:val="none" w:sz="0" w:space="0" w:color="auto"/>
      </w:divBdr>
    </w:div>
    <w:div w:id="17953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AC97-4CBB-49EE-A33B-E4C04647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46</Pages>
  <Words>12491</Words>
  <Characters>71200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Ravenscroft, Suzanne</dc:creator>
  <cp:keywords/>
  <dc:description/>
  <cp:lastModifiedBy>Ravenscroft, Suzanne</cp:lastModifiedBy>
  <cp:revision>18</cp:revision>
  <cp:lastPrinted>2020-02-18T14:56:00Z</cp:lastPrinted>
  <dcterms:created xsi:type="dcterms:W3CDTF">2020-02-17T13:47:00Z</dcterms:created>
  <dcterms:modified xsi:type="dcterms:W3CDTF">2020-09-08T16:01:00Z</dcterms:modified>
</cp:coreProperties>
</file>